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2705"/>
        <w:gridCol w:w="4298"/>
        <w:gridCol w:w="1964"/>
        <w:gridCol w:w="1554"/>
        <w:gridCol w:w="3341"/>
        <w:gridCol w:w="96"/>
      </w:tblGrid>
      <w:tr w:rsidR="00CF677C" w:rsidRPr="00CF677C">
        <w:trPr>
          <w:tblCellSpacing w:w="6" w:type="dxa"/>
        </w:trPr>
        <w:tc>
          <w:tcPr>
            <w:tcW w:w="0" w:type="auto"/>
            <w:gridSpan w:val="6"/>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Directives or Regulations and Standards </w:t>
            </w: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Reference</w:t>
            </w:r>
            <w:proofErr w:type="spellEnd"/>
            <w:r w:rsidRPr="00CF677C">
              <w:rPr>
                <w:rFonts w:ascii="Times New Roman" w:eastAsia="Times New Roman" w:hAnsi="Times New Roman" w:cs="Times New Roman"/>
                <w:sz w:val="24"/>
                <w:szCs w:val="24"/>
                <w:lang w:eastAsia="el-GR"/>
              </w:rPr>
              <w:t xml:space="preserve"> of </w:t>
            </w:r>
            <w:proofErr w:type="spellStart"/>
            <w:r w:rsidRPr="00CF677C">
              <w:rPr>
                <w:rFonts w:ascii="Times New Roman" w:eastAsia="Times New Roman" w:hAnsi="Times New Roman" w:cs="Times New Roman"/>
                <w:sz w:val="24"/>
                <w:szCs w:val="24"/>
                <w:lang w:eastAsia="el-GR"/>
              </w:rPr>
              <w:t>directive</w:t>
            </w:r>
            <w:proofErr w:type="spellEnd"/>
            <w:r w:rsidRPr="00CF677C">
              <w:rPr>
                <w:rFonts w:ascii="Times New Roman" w:eastAsia="Times New Roman" w:hAnsi="Times New Roman" w:cs="Times New Roman"/>
                <w:sz w:val="24"/>
                <w:szCs w:val="24"/>
                <w:lang w:eastAsia="el-GR"/>
              </w:rPr>
              <w:t>/</w:t>
            </w:r>
            <w:proofErr w:type="spellStart"/>
            <w:r w:rsidRPr="00CF677C">
              <w:rPr>
                <w:rFonts w:ascii="Times New Roman" w:eastAsia="Times New Roman" w:hAnsi="Times New Roman" w:cs="Times New Roman"/>
                <w:sz w:val="24"/>
                <w:szCs w:val="24"/>
                <w:lang w:eastAsia="el-GR"/>
              </w:rPr>
              <w:t>regulation</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Subject</w:t>
            </w:r>
            <w:proofErr w:type="spellEnd"/>
            <w:r w:rsidRPr="00CF677C">
              <w:rPr>
                <w:rFonts w:ascii="Times New Roman" w:eastAsia="Times New Roman" w:hAnsi="Times New Roman" w:cs="Times New Roman"/>
                <w:sz w:val="24"/>
                <w:szCs w:val="24"/>
                <w:lang w:eastAsia="el-GR"/>
              </w:rPr>
              <w:t xml:space="preserve"> of </w:t>
            </w:r>
            <w:proofErr w:type="spellStart"/>
            <w:r w:rsidRPr="00CF677C">
              <w:rPr>
                <w:rFonts w:ascii="Times New Roman" w:eastAsia="Times New Roman" w:hAnsi="Times New Roman" w:cs="Times New Roman"/>
                <w:sz w:val="24"/>
                <w:szCs w:val="24"/>
                <w:lang w:eastAsia="el-GR"/>
              </w:rPr>
              <w:t>directive</w:t>
            </w:r>
            <w:proofErr w:type="spellEnd"/>
            <w:r w:rsidRPr="00CF677C">
              <w:rPr>
                <w:rFonts w:ascii="Times New Roman" w:eastAsia="Times New Roman" w:hAnsi="Times New Roman" w:cs="Times New Roman"/>
                <w:sz w:val="24"/>
                <w:szCs w:val="24"/>
                <w:lang w:eastAsia="el-GR"/>
              </w:rPr>
              <w:t>/</w:t>
            </w:r>
            <w:proofErr w:type="spellStart"/>
            <w:r w:rsidRPr="00CF677C">
              <w:rPr>
                <w:rFonts w:ascii="Times New Roman" w:eastAsia="Times New Roman" w:hAnsi="Times New Roman" w:cs="Times New Roman"/>
                <w:sz w:val="24"/>
                <w:szCs w:val="24"/>
                <w:lang w:eastAsia="el-GR"/>
              </w:rPr>
              <w:t>regulation</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Info </w:t>
            </w:r>
            <w:proofErr w:type="spellStart"/>
            <w:r w:rsidRPr="00CF677C">
              <w:rPr>
                <w:rFonts w:ascii="Times New Roman" w:eastAsia="Times New Roman" w:hAnsi="Times New Roman" w:cs="Times New Roman"/>
                <w:sz w:val="24"/>
                <w:szCs w:val="24"/>
                <w:lang w:eastAsia="el-GR"/>
              </w:rPr>
              <w:t>about</w:t>
            </w:r>
            <w:proofErr w:type="spellEnd"/>
            <w:r w:rsidRPr="00CF677C">
              <w:rPr>
                <w:rFonts w:ascii="Times New Roman" w:eastAsia="Times New Roman" w:hAnsi="Times New Roman" w:cs="Times New Roman"/>
                <w:sz w:val="24"/>
                <w:szCs w:val="24"/>
                <w:lang w:eastAsia="el-GR"/>
              </w:rPr>
              <w:br/>
            </w:r>
            <w:proofErr w:type="spellStart"/>
            <w:r w:rsidRPr="00CF677C">
              <w:rPr>
                <w:rFonts w:ascii="Times New Roman" w:eastAsia="Times New Roman" w:hAnsi="Times New Roman" w:cs="Times New Roman"/>
                <w:sz w:val="24"/>
                <w:szCs w:val="24"/>
                <w:lang w:eastAsia="el-GR"/>
              </w:rPr>
              <w:t>directive</w:t>
            </w:r>
            <w:proofErr w:type="spellEnd"/>
            <w:r w:rsidRPr="00CF677C">
              <w:rPr>
                <w:rFonts w:ascii="Times New Roman" w:eastAsia="Times New Roman" w:hAnsi="Times New Roman" w:cs="Times New Roman"/>
                <w:sz w:val="24"/>
                <w:szCs w:val="24"/>
                <w:lang w:eastAsia="el-GR"/>
              </w:rPr>
              <w:t>/</w:t>
            </w:r>
            <w:proofErr w:type="spellStart"/>
            <w:r w:rsidRPr="00CF677C">
              <w:rPr>
                <w:rFonts w:ascii="Times New Roman" w:eastAsia="Times New Roman" w:hAnsi="Times New Roman" w:cs="Times New Roman"/>
                <w:sz w:val="24"/>
                <w:szCs w:val="24"/>
                <w:lang w:eastAsia="el-GR"/>
              </w:rPr>
              <w:t>regulation</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Info on </w:t>
            </w:r>
            <w:r w:rsidRPr="00CF677C">
              <w:rPr>
                <w:rFonts w:ascii="Times New Roman" w:eastAsia="Times New Roman" w:hAnsi="Times New Roman" w:cs="Times New Roman"/>
                <w:sz w:val="24"/>
                <w:szCs w:val="24"/>
                <w:lang w:eastAsia="el-GR"/>
              </w:rPr>
              <w:br/>
              <w:t xml:space="preserve">European </w:t>
            </w:r>
            <w:proofErr w:type="spellStart"/>
            <w:r w:rsidRPr="00CF677C">
              <w:rPr>
                <w:rFonts w:ascii="Times New Roman" w:eastAsia="Times New Roman" w:hAnsi="Times New Roman" w:cs="Times New Roman"/>
                <w:sz w:val="24"/>
                <w:szCs w:val="24"/>
                <w:lang w:eastAsia="el-GR"/>
              </w:rPr>
              <w:t>standards</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Harmonised standards cited in the Official Journal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val="en-US"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2000/9/EC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Cableway</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installations</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9824F8F" wp14:editId="106DB823">
                  <wp:extent cx="60960" cy="114300"/>
                  <wp:effectExtent l="0" t="0" r="0" b="0"/>
                  <wp:docPr id="1" name="Εικόνα 1" descr="http://www.newapproach.org/images/ArrowRight.gif">
                    <a:hlinkClick xmlns:a="http://schemas.openxmlformats.org/drawingml/2006/main" r:id="rId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approach.org/images/ArrowRight.gif">
                            <a:hlinkClick r:id="rId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733146B" wp14:editId="1BFC22C9">
                  <wp:extent cx="60960" cy="114300"/>
                  <wp:effectExtent l="0" t="0" r="0" b="0"/>
                  <wp:docPr id="2" name="Εικόνα 2" descr="http://www.newapproach.org/images/ArrowRigh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approach.org/images/ArrowRigh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DA2FCE7" wp14:editId="31E2E036">
                  <wp:extent cx="60960" cy="114300"/>
                  <wp:effectExtent l="0" t="0" r="0" b="0"/>
                  <wp:docPr id="3" name="Εικόνα 3" descr="http://www.newapproach.org/images/ArrowRight.gif">
                    <a:hlinkClick xmlns:a="http://schemas.openxmlformats.org/drawingml/2006/main" r:id="rId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approach.org/images/ArrowRight.gif">
                            <a:hlinkClick r:id="rId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(EC) 1907/2006</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Chemical </w:t>
            </w:r>
            <w:proofErr w:type="spellStart"/>
            <w:r w:rsidRPr="00CF677C">
              <w:rPr>
                <w:rFonts w:ascii="Times New Roman" w:eastAsia="Times New Roman" w:hAnsi="Times New Roman" w:cs="Times New Roman"/>
                <w:sz w:val="24"/>
                <w:szCs w:val="24"/>
                <w:lang w:eastAsia="el-GR"/>
              </w:rPr>
              <w:t>substances</w:t>
            </w:r>
            <w:proofErr w:type="spellEnd"/>
            <w:r w:rsidRPr="00CF677C">
              <w:rPr>
                <w:rFonts w:ascii="Times New Roman" w:eastAsia="Times New Roman" w:hAnsi="Times New Roman" w:cs="Times New Roman"/>
                <w:sz w:val="24"/>
                <w:szCs w:val="24"/>
                <w:lang w:eastAsia="el-GR"/>
              </w:rPr>
              <w:t xml:space="preserve"> (REACH)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0CCEDF5" wp14:editId="507CB38B">
                  <wp:extent cx="60960" cy="114300"/>
                  <wp:effectExtent l="0" t="0" r="0" b="0"/>
                  <wp:docPr id="4" name="Εικόνα 4" descr="http://www.newapproach.org/images/ArrowRight.gif">
                    <a:hlinkClick xmlns:a="http://schemas.openxmlformats.org/drawingml/2006/main" r:id="rId8"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approach.org/images/ArrowRight.gif">
                            <a:hlinkClick r:id="rId8"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0D180C9" wp14:editId="121CE70F">
                  <wp:extent cx="60960" cy="114300"/>
                  <wp:effectExtent l="0" t="0" r="0" b="0"/>
                  <wp:docPr id="5" name="Εικόνα 5" descr="http://www.newapproach.org/images/ArrowRigh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approach.org/images/ArrowRight.gif">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0465C03" wp14:editId="5676ED6E">
                  <wp:extent cx="60960" cy="114300"/>
                  <wp:effectExtent l="0" t="0" r="0" b="0"/>
                  <wp:docPr id="6" name="Εικόνα 6" descr="http://www.newapproach.org/images/ArrowRight.gif">
                    <a:hlinkClick xmlns:a="http://schemas.openxmlformats.org/drawingml/2006/main" r:id="rId1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wapproach.org/images/ArrowRight.gif">
                            <a:hlinkClick r:id="rId1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89/106/EEC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Construction </w:t>
            </w:r>
            <w:proofErr w:type="spellStart"/>
            <w:r w:rsidRPr="00CF677C">
              <w:rPr>
                <w:rFonts w:ascii="Times New Roman" w:eastAsia="Times New Roman" w:hAnsi="Times New Roman" w:cs="Times New Roman"/>
                <w:sz w:val="24"/>
                <w:szCs w:val="24"/>
                <w:lang w:eastAsia="el-GR"/>
              </w:rPr>
              <w:t>products</w:t>
            </w:r>
            <w:proofErr w:type="spellEnd"/>
            <w:r w:rsidRPr="00CF677C">
              <w:rPr>
                <w:rFonts w:ascii="Times New Roman" w:eastAsia="Times New Roman" w:hAnsi="Times New Roman" w:cs="Times New Roman"/>
                <w:sz w:val="24"/>
                <w:szCs w:val="24"/>
                <w:lang w:eastAsia="el-GR"/>
              </w:rPr>
              <w:t xml:space="preserve"> (CPD)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644B362" wp14:editId="5A2E8E75">
                  <wp:extent cx="60960" cy="114300"/>
                  <wp:effectExtent l="0" t="0" r="0" b="0"/>
                  <wp:docPr id="7" name="Εικόνα 7" descr="http://www.newapproach.org/images/ArrowRight.gif">
                    <a:hlinkClick xmlns:a="http://schemas.openxmlformats.org/drawingml/2006/main" r:id="rId1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approach.org/images/ArrowRight.gif">
                            <a:hlinkClick r:id="rId1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54A29DB4" wp14:editId="59D02811">
                  <wp:extent cx="60960" cy="114300"/>
                  <wp:effectExtent l="0" t="0" r="0" b="0"/>
                  <wp:docPr id="8" name="Εικόνα 8" descr="http://www.newapproach.org/images/ArrowRigh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wapproach.org/images/ArrowRight.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D88D9D4" wp14:editId="06740933">
                  <wp:extent cx="60960" cy="114300"/>
                  <wp:effectExtent l="0" t="0" r="0" b="0"/>
                  <wp:docPr id="9" name="Εικόνα 9" descr="http://www.newapproach.org/images/ArrowRight.gif">
                    <a:hlinkClick xmlns:a="http://schemas.openxmlformats.org/drawingml/2006/main" r:id="rId1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wapproach.org/images/ArrowRight.gif">
                            <a:hlinkClick r:id="rId1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(EU) 305/2011</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Construction </w:t>
            </w:r>
            <w:proofErr w:type="spellStart"/>
            <w:r w:rsidRPr="00CF677C">
              <w:rPr>
                <w:rFonts w:ascii="Times New Roman" w:eastAsia="Times New Roman" w:hAnsi="Times New Roman" w:cs="Times New Roman"/>
                <w:sz w:val="24"/>
                <w:szCs w:val="24"/>
                <w:lang w:eastAsia="el-GR"/>
              </w:rPr>
              <w:t>products</w:t>
            </w:r>
            <w:proofErr w:type="spellEnd"/>
            <w:r w:rsidRPr="00CF677C">
              <w:rPr>
                <w:rFonts w:ascii="Times New Roman" w:eastAsia="Times New Roman" w:hAnsi="Times New Roman" w:cs="Times New Roman"/>
                <w:sz w:val="24"/>
                <w:szCs w:val="24"/>
                <w:lang w:eastAsia="el-GR"/>
              </w:rPr>
              <w:t xml:space="preserve"> (CPR)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619993F" wp14:editId="51A5B840">
                  <wp:extent cx="60960" cy="114300"/>
                  <wp:effectExtent l="0" t="0" r="0" b="0"/>
                  <wp:docPr id="10" name="Εικόνα 10" descr="http://www.newapproach.org/images/ArrowRight.gif">
                    <a:hlinkClick xmlns:a="http://schemas.openxmlformats.org/drawingml/2006/main" r:id="rId1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wapproach.org/images/ArrowRight.gif">
                            <a:hlinkClick r:id="rId1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F18C9D9" wp14:editId="7FA28A6B">
                  <wp:extent cx="60960" cy="114300"/>
                  <wp:effectExtent l="0" t="0" r="0" b="0"/>
                  <wp:docPr id="11" name="Εικόνα 11" descr="http://www.newapproach.org/images/ArrowRight.gif">
                    <a:hlinkClick xmlns:a="http://schemas.openxmlformats.org/drawingml/2006/main" r:id="rId1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wapproach.org/images/ArrowRight.gif">
                            <a:hlinkClick r:id="rId1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(EC) 1223/2009</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Cosmetics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5045A02" wp14:editId="6749EFA2">
                  <wp:extent cx="60960" cy="114300"/>
                  <wp:effectExtent l="0" t="0" r="0" b="0"/>
                  <wp:docPr id="12" name="Εικόνα 12" descr="http://www.newapproach.org/images/ArrowRight.gif">
                    <a:hlinkClick xmlns:a="http://schemas.openxmlformats.org/drawingml/2006/main" r:id="rId1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ewapproach.org/images/ArrowRight.gif">
                            <a:hlinkClick r:id="rId1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2FDBFD6" wp14:editId="0B8F7E1F">
                  <wp:extent cx="60960" cy="114300"/>
                  <wp:effectExtent l="0" t="0" r="0" b="0"/>
                  <wp:docPr id="13" name="Εικόνα 13" descr="http://www.newapproach.org/images/ArrowRigh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ewapproach.org/images/ArrowRight.gif">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BB56F07" wp14:editId="099E6D79">
                  <wp:extent cx="60960" cy="114300"/>
                  <wp:effectExtent l="0" t="0" r="0" b="0"/>
                  <wp:docPr id="14" name="Εικόνα 14" descr="http://www.newapproach.org/images/ArrowRight.gif">
                    <a:hlinkClick xmlns:a="http://schemas.openxmlformats.org/drawingml/2006/main" r:id="rId16"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ewapproach.org/images/ArrowRight.gif">
                            <a:hlinkClick r:id="rId16"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92/42/EEC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Ecodesign</w:t>
            </w:r>
            <w:proofErr w:type="spellEnd"/>
            <w:r w:rsidRPr="00CF677C">
              <w:rPr>
                <w:rFonts w:ascii="Times New Roman" w:eastAsia="Times New Roman" w:hAnsi="Times New Roman" w:cs="Times New Roman"/>
                <w:sz w:val="24"/>
                <w:szCs w:val="24"/>
                <w:lang w:eastAsia="el-GR"/>
              </w:rPr>
              <w:t xml:space="preserve"> – </w:t>
            </w:r>
            <w:proofErr w:type="spellStart"/>
            <w:r w:rsidRPr="00CF677C">
              <w:rPr>
                <w:rFonts w:ascii="Times New Roman" w:eastAsia="Times New Roman" w:hAnsi="Times New Roman" w:cs="Times New Roman"/>
                <w:sz w:val="24"/>
                <w:szCs w:val="24"/>
                <w:lang w:eastAsia="el-GR"/>
              </w:rPr>
              <w:t>hot-water</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boilers</w:t>
            </w:r>
            <w:proofErr w:type="spellEnd"/>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A7123CE" wp14:editId="4C6646E7">
                  <wp:extent cx="60960" cy="114300"/>
                  <wp:effectExtent l="0" t="0" r="0" b="0"/>
                  <wp:docPr id="15" name="Εικόνα 15" descr="http://www.newapproach.org/images/ArrowRight.gif">
                    <a:hlinkClick xmlns:a="http://schemas.openxmlformats.org/drawingml/2006/main" r:id="rId1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ewapproach.org/images/ArrowRight.gif">
                            <a:hlinkClick r:id="rId1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1775B85" wp14:editId="4D0EF46F">
                  <wp:extent cx="60960" cy="114300"/>
                  <wp:effectExtent l="0" t="0" r="0" b="0"/>
                  <wp:docPr id="16" name="Εικόνα 16" descr="http://www.newapproach.org/images/ArrowRigh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wapproach.org/images/ArrowRight.gif">
                            <a:hlinkClick r:id="rId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AFED44E" wp14:editId="67D92B5C">
                  <wp:extent cx="60960" cy="114300"/>
                  <wp:effectExtent l="0" t="0" r="0" b="0"/>
                  <wp:docPr id="17" name="Εικόνα 17" descr="http://www.newapproach.org/images/ArrowRight.gif">
                    <a:hlinkClick xmlns:a="http://schemas.openxmlformats.org/drawingml/2006/main" r:id="rId19"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ewapproach.org/images/ArrowRight.gif">
                            <a:hlinkClick r:id="rId19"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2010/30/EU</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Ecodesign</w:t>
            </w:r>
            <w:proofErr w:type="spellEnd"/>
            <w:r w:rsidRPr="00CF677C">
              <w:rPr>
                <w:rFonts w:ascii="Times New Roman" w:eastAsia="Times New Roman" w:hAnsi="Times New Roman" w:cs="Times New Roman"/>
                <w:sz w:val="24"/>
                <w:szCs w:val="24"/>
                <w:lang w:eastAsia="el-GR"/>
              </w:rPr>
              <w:t xml:space="preserve"> and </w:t>
            </w:r>
            <w:proofErr w:type="spellStart"/>
            <w:r w:rsidRPr="00CF677C">
              <w:rPr>
                <w:rFonts w:ascii="Times New Roman" w:eastAsia="Times New Roman" w:hAnsi="Times New Roman" w:cs="Times New Roman"/>
                <w:sz w:val="24"/>
                <w:szCs w:val="24"/>
                <w:lang w:eastAsia="el-GR"/>
              </w:rPr>
              <w:t>energy</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labelling</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D23B01F" wp14:editId="581A927D">
                  <wp:extent cx="60960" cy="114300"/>
                  <wp:effectExtent l="0" t="0" r="0" b="0"/>
                  <wp:docPr id="18" name="Εικόνα 18" descr="http://www.newapproach.org/images/ArrowRight.gif">
                    <a:hlinkClick xmlns:a="http://schemas.openxmlformats.org/drawingml/2006/main" r:id="rId1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ewapproach.org/images/ArrowRight.gif">
                            <a:hlinkClick r:id="rId1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D284B6E" wp14:editId="6F452848">
                  <wp:extent cx="60960" cy="114300"/>
                  <wp:effectExtent l="0" t="0" r="0" b="0"/>
                  <wp:docPr id="19" name="Εικόνα 19" descr="http://www.newapproach.org/images/ArrowRight.gif">
                    <a:hlinkClick xmlns:a="http://schemas.openxmlformats.org/drawingml/2006/main" r:id="rId2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wapproach.org/images/ArrowRight.gif">
                            <a:hlinkClick r:id="rId2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2009/125/EC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Ecodesign</w:t>
            </w:r>
            <w:proofErr w:type="spellEnd"/>
            <w:r w:rsidRPr="00CF677C">
              <w:rPr>
                <w:rFonts w:ascii="Times New Roman" w:eastAsia="Times New Roman" w:hAnsi="Times New Roman" w:cs="Times New Roman"/>
                <w:sz w:val="24"/>
                <w:szCs w:val="24"/>
                <w:lang w:eastAsia="el-GR"/>
              </w:rPr>
              <w:t xml:space="preserve"> and </w:t>
            </w:r>
            <w:proofErr w:type="spellStart"/>
            <w:r w:rsidRPr="00CF677C">
              <w:rPr>
                <w:rFonts w:ascii="Times New Roman" w:eastAsia="Times New Roman" w:hAnsi="Times New Roman" w:cs="Times New Roman"/>
                <w:sz w:val="24"/>
                <w:szCs w:val="24"/>
                <w:lang w:eastAsia="el-GR"/>
              </w:rPr>
              <w:t>energy</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labelling</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DE2C7AE" wp14:editId="660FD199">
                  <wp:extent cx="60960" cy="114300"/>
                  <wp:effectExtent l="0" t="0" r="0" b="0"/>
                  <wp:docPr id="20" name="Εικόνα 20" descr="http://www.newapproach.org/images/ArrowRight.gif">
                    <a:hlinkClick xmlns:a="http://schemas.openxmlformats.org/drawingml/2006/main" r:id="rId2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ewapproach.org/images/ArrowRight.gif">
                            <a:hlinkClick r:id="rId2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5013167B" wp14:editId="331C8D44">
                  <wp:extent cx="60960" cy="114300"/>
                  <wp:effectExtent l="0" t="0" r="0" b="0"/>
                  <wp:docPr id="21" name="Εικόνα 21" descr="http://www.newapproach.org/images/ArrowRight.gif">
                    <a:hlinkClick xmlns:a="http://schemas.openxmlformats.org/drawingml/2006/main" r:id="rId2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ewapproach.org/images/ArrowRight.gif">
                            <a:hlinkClick r:id="rId2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(EC) 1221/2009</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Eco-management and audit scheme (EMAS)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7525656" wp14:editId="2B4AEFA6">
                  <wp:extent cx="60960" cy="114300"/>
                  <wp:effectExtent l="0" t="0" r="0" b="0"/>
                  <wp:docPr id="22" name="Εικόνα 22" descr="http://www.newapproach.org/images/ArrowRight.gif">
                    <a:hlinkClick xmlns:a="http://schemas.openxmlformats.org/drawingml/2006/main" r:id="rId22"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ewapproach.org/images/ArrowRight.gif">
                            <a:hlinkClick r:id="rId22"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CC6D90F" wp14:editId="53652AC2">
                  <wp:extent cx="60960" cy="114300"/>
                  <wp:effectExtent l="0" t="0" r="0" b="0"/>
                  <wp:docPr id="23" name="Εικόνα 23" descr="http://www.newapproach.org/images/ArrowRight.gif">
                    <a:hlinkClick xmlns:a="http://schemas.openxmlformats.org/drawingml/2006/main" r:id="rId2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ewapproach.org/images/ArrowRight.gif">
                            <a:hlinkClick r:id="rId2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2004/108/EC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Electromagnetic</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compatability</w:t>
            </w:r>
            <w:proofErr w:type="spellEnd"/>
            <w:r w:rsidRPr="00CF677C">
              <w:rPr>
                <w:rFonts w:ascii="Times New Roman" w:eastAsia="Times New Roman" w:hAnsi="Times New Roman" w:cs="Times New Roman"/>
                <w:sz w:val="24"/>
                <w:szCs w:val="24"/>
                <w:lang w:eastAsia="el-GR"/>
              </w:rPr>
              <w:t xml:space="preserve"> (EMC)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3822103" wp14:editId="552DBC20">
                  <wp:extent cx="60960" cy="114300"/>
                  <wp:effectExtent l="0" t="0" r="0" b="0"/>
                  <wp:docPr id="24" name="Εικόνα 24" descr="http://www.newapproach.org/images/ArrowRight.gif">
                    <a:hlinkClick xmlns:a="http://schemas.openxmlformats.org/drawingml/2006/main" r:id="rId2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ewapproach.org/images/ArrowRight.gif">
                            <a:hlinkClick r:id="rId2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2396700" wp14:editId="48EAC77E">
                  <wp:extent cx="60960" cy="114300"/>
                  <wp:effectExtent l="0" t="0" r="0" b="0"/>
                  <wp:docPr id="25" name="Εικόνα 25" descr="http://www.newapproach.org/images/ArrowRigh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ewapproach.org/images/ArrowRight.gif">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F314F07" wp14:editId="597B1CFC">
                  <wp:extent cx="60960" cy="114300"/>
                  <wp:effectExtent l="0" t="0" r="0" b="0"/>
                  <wp:docPr id="26" name="Εικόνα 26" descr="http://www.newapproach.org/images/ArrowRight.gif">
                    <a:hlinkClick xmlns:a="http://schemas.openxmlformats.org/drawingml/2006/main" r:id="rId26"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ewapproach.org/images/ArrowRight.gif">
                            <a:hlinkClick r:id="rId26"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94/9/EC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Equipment for explosive atmospheres (ATEX)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1B1AC31" wp14:editId="1F638147">
                  <wp:extent cx="60960" cy="114300"/>
                  <wp:effectExtent l="0" t="0" r="0" b="0"/>
                  <wp:docPr id="27" name="Εικόνα 27" descr="http://www.newapproach.org/images/ArrowRight.gif">
                    <a:hlinkClick xmlns:a="http://schemas.openxmlformats.org/drawingml/2006/main" r:id="rId2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ewapproach.org/images/ArrowRight.gif">
                            <a:hlinkClick r:id="rId2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82795D1" wp14:editId="252B2958">
                  <wp:extent cx="60960" cy="114300"/>
                  <wp:effectExtent l="0" t="0" r="0" b="0"/>
                  <wp:docPr id="28" name="Εικόνα 28" descr="http://www.newapproach.org/images/ArrowRigh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ewapproach.org/images/ArrowRight.gif">
                            <a:hlinkClick r:id="rId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1AB275F" wp14:editId="1B4B0410">
                  <wp:extent cx="60960" cy="114300"/>
                  <wp:effectExtent l="0" t="0" r="0" b="0"/>
                  <wp:docPr id="29" name="Εικόνα 29" descr="http://www.newapproach.org/images/ArrowRight.gif">
                    <a:hlinkClick xmlns:a="http://schemas.openxmlformats.org/drawingml/2006/main" r:id="rId29"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ewapproach.org/images/ArrowRight.gif">
                            <a:hlinkClick r:id="rId29"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93/15/EEC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Explosives</w:t>
            </w:r>
            <w:proofErr w:type="spellEnd"/>
            <w:r w:rsidRPr="00CF677C">
              <w:rPr>
                <w:rFonts w:ascii="Times New Roman" w:eastAsia="Times New Roman" w:hAnsi="Times New Roman" w:cs="Times New Roman"/>
                <w:sz w:val="24"/>
                <w:szCs w:val="24"/>
                <w:lang w:eastAsia="el-GR"/>
              </w:rPr>
              <w:t xml:space="preserve"> for </w:t>
            </w:r>
            <w:proofErr w:type="spellStart"/>
            <w:r w:rsidRPr="00CF677C">
              <w:rPr>
                <w:rFonts w:ascii="Times New Roman" w:eastAsia="Times New Roman" w:hAnsi="Times New Roman" w:cs="Times New Roman"/>
                <w:sz w:val="24"/>
                <w:szCs w:val="24"/>
                <w:lang w:eastAsia="el-GR"/>
              </w:rPr>
              <w:t>civil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uses</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E126D68" wp14:editId="02A93A8A">
                  <wp:extent cx="60960" cy="114300"/>
                  <wp:effectExtent l="0" t="0" r="0" b="0"/>
                  <wp:docPr id="30" name="Εικόνα 30" descr="http://www.newapproach.org/images/ArrowRight.gif">
                    <a:hlinkClick xmlns:a="http://schemas.openxmlformats.org/drawingml/2006/main" r:id="rId3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ewapproach.org/images/ArrowRight.gif">
                            <a:hlinkClick r:id="rId3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3FC1F66" wp14:editId="78678B9D">
                  <wp:extent cx="60960" cy="114300"/>
                  <wp:effectExtent l="0" t="0" r="0" b="0"/>
                  <wp:docPr id="31" name="Εικόνα 31" descr="http://www.newapproach.org/images/ArrowRigh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ewapproach.org/images/ArrowRight.gif">
                            <a:hlinkClick r:id="rId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A4D661E" wp14:editId="71B02211">
                  <wp:extent cx="60960" cy="114300"/>
                  <wp:effectExtent l="0" t="0" r="0" b="0"/>
                  <wp:docPr id="32" name="Εικόνα 32" descr="http://www.newapproach.org/images/ArrowRight.gif">
                    <a:hlinkClick xmlns:a="http://schemas.openxmlformats.org/drawingml/2006/main" r:id="rId32"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ewapproach.org/images/ArrowRight.gif">
                            <a:hlinkClick r:id="rId32"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2009/142/EC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Gas</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appliances</w:t>
            </w:r>
            <w:proofErr w:type="spellEnd"/>
            <w:r w:rsidRPr="00CF677C">
              <w:rPr>
                <w:rFonts w:ascii="Times New Roman" w:eastAsia="Times New Roman" w:hAnsi="Times New Roman" w:cs="Times New Roman"/>
                <w:sz w:val="24"/>
                <w:szCs w:val="24"/>
                <w:lang w:eastAsia="el-GR"/>
              </w:rPr>
              <w:t xml:space="preserve"> (GAD)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653737A" wp14:editId="6ACA4C24">
                  <wp:extent cx="60960" cy="114300"/>
                  <wp:effectExtent l="0" t="0" r="0" b="0"/>
                  <wp:docPr id="33" name="Εικόνα 33" descr="http://www.newapproach.org/images/ArrowRight.gif">
                    <a:hlinkClick xmlns:a="http://schemas.openxmlformats.org/drawingml/2006/main" r:id="rId3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ewapproach.org/images/ArrowRight.gif">
                            <a:hlinkClick r:id="rId3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A81DC59" wp14:editId="56CC0DAA">
                  <wp:extent cx="60960" cy="114300"/>
                  <wp:effectExtent l="0" t="0" r="0" b="0"/>
                  <wp:docPr id="34" name="Εικόνα 34" descr="http://www.newapproach.org/images/ArrowRigh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ewapproach.org/images/ArrowRight.gif">
                            <a:hlinkClick r:id="rId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2EF11AF" wp14:editId="347FB53A">
                  <wp:extent cx="60960" cy="114300"/>
                  <wp:effectExtent l="0" t="0" r="0" b="0"/>
                  <wp:docPr id="35" name="Εικόνα 35" descr="http://www.newapproach.org/images/ArrowRight.gif">
                    <a:hlinkClick xmlns:a="http://schemas.openxmlformats.org/drawingml/2006/main" r:id="rId35"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ewapproach.org/images/ArrowRight.gif">
                            <a:hlinkClick r:id="rId35"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2009/128/EC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Inspection of pesticide application equipment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88627C3" wp14:editId="07A6B965">
                  <wp:extent cx="60960" cy="114300"/>
                  <wp:effectExtent l="0" t="0" r="0" b="0"/>
                  <wp:docPr id="36" name="Εικόνα 36" descr="http://www.newapproach.org/images/ArrowRight.gif">
                    <a:hlinkClick xmlns:a="http://schemas.openxmlformats.org/drawingml/2006/main" r:id="rId36"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newapproach.org/images/ArrowRight.gif">
                            <a:hlinkClick r:id="rId36"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5DB03EBA" wp14:editId="2DF392AC">
                  <wp:extent cx="60960" cy="114300"/>
                  <wp:effectExtent l="0" t="0" r="0" b="0"/>
                  <wp:docPr id="37" name="Εικόνα 37" descr="http://www.newapproach.org/images/ArrowRight.gif">
                    <a:hlinkClick xmlns:a="http://schemas.openxmlformats.org/drawingml/2006/main" r:id="rId3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ewapproach.org/images/ArrowRight.gif">
                            <a:hlinkClick r:id="rId3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95/16/EC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Lifts</w:t>
            </w:r>
            <w:proofErr w:type="spellEnd"/>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D634C12" wp14:editId="7061809C">
                  <wp:extent cx="60960" cy="114300"/>
                  <wp:effectExtent l="0" t="0" r="0" b="0"/>
                  <wp:docPr id="38" name="Εικόνα 38" descr="http://www.newapproach.org/images/ArrowRight.gif">
                    <a:hlinkClick xmlns:a="http://schemas.openxmlformats.org/drawingml/2006/main" r:id="rId38"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ewapproach.org/images/ArrowRight.gif">
                            <a:hlinkClick r:id="rId38"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56A3AF5" wp14:editId="58598675">
                  <wp:extent cx="60960" cy="114300"/>
                  <wp:effectExtent l="0" t="0" r="0" b="0"/>
                  <wp:docPr id="39" name="Εικόνα 39" descr="http://www.newapproach.org/images/ArrowRigh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ewapproach.org/images/ArrowRight.gif">
                            <a:hlinkClick r:id="rId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764C2D7" wp14:editId="43B38984">
                  <wp:extent cx="60960" cy="114300"/>
                  <wp:effectExtent l="0" t="0" r="0" b="0"/>
                  <wp:docPr id="40" name="Εικόνα 40" descr="http://www.newapproach.org/images/ArrowRight.gif">
                    <a:hlinkClick xmlns:a="http://schemas.openxmlformats.org/drawingml/2006/main" r:id="rId4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ewapproach.org/images/ArrowRight.gif">
                            <a:hlinkClick r:id="rId4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2006/95/EC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Low</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Voltage</w:t>
            </w:r>
            <w:proofErr w:type="spellEnd"/>
            <w:r w:rsidRPr="00CF677C">
              <w:rPr>
                <w:rFonts w:ascii="Times New Roman" w:eastAsia="Times New Roman" w:hAnsi="Times New Roman" w:cs="Times New Roman"/>
                <w:sz w:val="24"/>
                <w:szCs w:val="24"/>
                <w:lang w:eastAsia="el-GR"/>
              </w:rPr>
              <w:t xml:space="preserve"> (LVD)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F937312" wp14:editId="1934A6C5">
                  <wp:extent cx="60960" cy="114300"/>
                  <wp:effectExtent l="0" t="0" r="0" b="0"/>
                  <wp:docPr id="41" name="Εικόνα 41" descr="http://www.newapproach.org/images/ArrowRight.gif">
                    <a:hlinkClick xmlns:a="http://schemas.openxmlformats.org/drawingml/2006/main" r:id="rId4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ewapproach.org/images/ArrowRight.gif">
                            <a:hlinkClick r:id="rId4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6B23F86" wp14:editId="62F62318">
                  <wp:extent cx="60960" cy="114300"/>
                  <wp:effectExtent l="0" t="0" r="0" b="0"/>
                  <wp:docPr id="42" name="Εικόνα 42" descr="http://www.newapproach.org/images/ArrowRigh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ewapproach.org/images/ArrowRight.gif">
                            <a:hlinkClick r:id="rId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F3BC42E" wp14:editId="5DDE27B9">
                  <wp:extent cx="60960" cy="114300"/>
                  <wp:effectExtent l="0" t="0" r="0" b="0"/>
                  <wp:docPr id="43" name="Εικόνα 43" descr="http://www.newapproach.org/images/ArrowRight.gif">
                    <a:hlinkClick xmlns:a="http://schemas.openxmlformats.org/drawingml/2006/main" r:id="rId4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ewapproach.org/images/ArrowRight.gif">
                            <a:hlinkClick r:id="rId4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2006/42/EC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Machinery</w:t>
            </w:r>
            <w:proofErr w:type="spellEnd"/>
            <w:r w:rsidRPr="00CF677C">
              <w:rPr>
                <w:rFonts w:ascii="Times New Roman" w:eastAsia="Times New Roman" w:hAnsi="Times New Roman" w:cs="Times New Roman"/>
                <w:sz w:val="24"/>
                <w:szCs w:val="24"/>
                <w:lang w:eastAsia="el-GR"/>
              </w:rPr>
              <w:t xml:space="preserve"> (MD)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2E20402" wp14:editId="02E94031">
                  <wp:extent cx="60960" cy="114300"/>
                  <wp:effectExtent l="0" t="0" r="0" b="0"/>
                  <wp:docPr id="44" name="Εικόνα 44" descr="http://www.newapproach.org/images/ArrowRight.gif">
                    <a:hlinkClick xmlns:a="http://schemas.openxmlformats.org/drawingml/2006/main" r:id="rId4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ewapproach.org/images/ArrowRight.gif">
                            <a:hlinkClick r:id="rId4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3C09EC2" wp14:editId="31CC6F8D">
                  <wp:extent cx="60960" cy="114300"/>
                  <wp:effectExtent l="0" t="0" r="0" b="0"/>
                  <wp:docPr id="45" name="Εικόνα 45" descr="http://www.newapproach.org/images/ArrowRigh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newapproach.org/images/ArrowRight.gif">
                            <a:hlinkClick r:id="rId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F97771B" wp14:editId="5FEAF643">
                  <wp:extent cx="60960" cy="114300"/>
                  <wp:effectExtent l="0" t="0" r="0" b="0"/>
                  <wp:docPr id="46" name="Εικόνα 46" descr="http://www.newapproach.org/images/ArrowRight.gif">
                    <a:hlinkClick xmlns:a="http://schemas.openxmlformats.org/drawingml/2006/main" r:id="rId46"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newapproach.org/images/ArrowRight.gif">
                            <a:hlinkClick r:id="rId46"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lastRenderedPageBreak/>
              <w:t>2004/22/EC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Measuring</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instruments</w:t>
            </w:r>
            <w:proofErr w:type="spellEnd"/>
            <w:r w:rsidRPr="00CF677C">
              <w:rPr>
                <w:rFonts w:ascii="Times New Roman" w:eastAsia="Times New Roman" w:hAnsi="Times New Roman" w:cs="Times New Roman"/>
                <w:sz w:val="24"/>
                <w:szCs w:val="24"/>
                <w:lang w:eastAsia="el-GR"/>
              </w:rPr>
              <w:t xml:space="preserve"> (MID)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0C11FC0" wp14:editId="0CB6B24D">
                  <wp:extent cx="60960" cy="114300"/>
                  <wp:effectExtent l="0" t="0" r="0" b="0"/>
                  <wp:docPr id="47" name="Εικόνα 47" descr="http://www.newapproach.org/images/ArrowRight.gif">
                    <a:hlinkClick xmlns:a="http://schemas.openxmlformats.org/drawingml/2006/main" r:id="rId4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ewapproach.org/images/ArrowRight.gif">
                            <a:hlinkClick r:id="rId4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BEBD386" wp14:editId="07E7D3A5">
                  <wp:extent cx="60960" cy="114300"/>
                  <wp:effectExtent l="0" t="0" r="0" b="0"/>
                  <wp:docPr id="48" name="Εικόνα 48" descr="http://www.newapproach.org/images/ArrowRigh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newapproach.org/images/ArrowRight.gif">
                            <a:hlinkClick r:id="rId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11EC686" wp14:editId="4BD7F466">
                  <wp:extent cx="60960" cy="114300"/>
                  <wp:effectExtent l="0" t="0" r="0" b="0"/>
                  <wp:docPr id="49" name="Εικόνα 49" descr="http://www.newapproach.org/images/ArrowRight.gif">
                    <a:hlinkClick xmlns:a="http://schemas.openxmlformats.org/drawingml/2006/main" r:id="rId49"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ewapproach.org/images/ArrowRight.gif">
                            <a:hlinkClick r:id="rId49"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93/42/EEC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Medical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devices</w:t>
            </w:r>
            <w:proofErr w:type="spellEnd"/>
            <w:r w:rsidRPr="00CF677C">
              <w:rPr>
                <w:rFonts w:ascii="Times New Roman" w:eastAsia="Times New Roman" w:hAnsi="Times New Roman" w:cs="Times New Roman"/>
                <w:sz w:val="24"/>
                <w:szCs w:val="24"/>
                <w:lang w:eastAsia="el-GR"/>
              </w:rPr>
              <w:t xml:space="preserve"> (MDD)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4B2CC7C" wp14:editId="2CCC8FBD">
                  <wp:extent cx="60960" cy="114300"/>
                  <wp:effectExtent l="0" t="0" r="0" b="0"/>
                  <wp:docPr id="50" name="Εικόνα 50" descr="http://www.newapproach.org/images/ArrowRight.gif">
                    <a:hlinkClick xmlns:a="http://schemas.openxmlformats.org/drawingml/2006/main" r:id="rId5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ewapproach.org/images/ArrowRight.gif">
                            <a:hlinkClick r:id="rId5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A5B87AA" wp14:editId="5ED67D05">
                  <wp:extent cx="60960" cy="114300"/>
                  <wp:effectExtent l="0" t="0" r="0" b="0"/>
                  <wp:docPr id="51" name="Εικόνα 51" descr="http://www.newapproach.org/images/ArrowRigh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ewapproach.org/images/ArrowRight.gif">
                            <a:hlinkClick r:id="rId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4705DB3" wp14:editId="2D546960">
                  <wp:extent cx="60960" cy="114300"/>
                  <wp:effectExtent l="0" t="0" r="0" b="0"/>
                  <wp:docPr id="52" name="Εικόνα 52" descr="http://www.newapproach.org/images/ArrowRight.gif">
                    <a:hlinkClick xmlns:a="http://schemas.openxmlformats.org/drawingml/2006/main" r:id="rId52"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newapproach.org/images/ArrowRight.gif">
                            <a:hlinkClick r:id="rId52"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90/385/EEC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Medical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devices</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active</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implantable</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55C766CE" wp14:editId="0A9C57EB">
                  <wp:extent cx="60960" cy="114300"/>
                  <wp:effectExtent l="0" t="0" r="0" b="0"/>
                  <wp:docPr id="53" name="Εικόνα 53" descr="http://www.newapproach.org/images/ArrowRight.gif">
                    <a:hlinkClick xmlns:a="http://schemas.openxmlformats.org/drawingml/2006/main" r:id="rId5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newapproach.org/images/ArrowRight.gif">
                            <a:hlinkClick r:id="rId5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5DBFD150" wp14:editId="2ED6FDF0">
                  <wp:extent cx="60960" cy="114300"/>
                  <wp:effectExtent l="0" t="0" r="0" b="0"/>
                  <wp:docPr id="54" name="Εικόνα 54" descr="http://www.newapproach.org/images/ArrowRigh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wapproach.org/images/ArrowRight.gif">
                            <a:hlinkClick r:id="rId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2CDDA28" wp14:editId="10165DBB">
                  <wp:extent cx="60960" cy="114300"/>
                  <wp:effectExtent l="0" t="0" r="0" b="0"/>
                  <wp:docPr id="55" name="Εικόνα 55" descr="http://www.newapproach.org/images/ArrowRight.gif">
                    <a:hlinkClick xmlns:a="http://schemas.openxmlformats.org/drawingml/2006/main" r:id="rId5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ewapproach.org/images/ArrowRight.gif">
                            <a:hlinkClick r:id="rId5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98/79/EC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Medical devices: in vitro diagnostic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E37002E" wp14:editId="2303B5D7">
                  <wp:extent cx="60960" cy="114300"/>
                  <wp:effectExtent l="0" t="0" r="0" b="0"/>
                  <wp:docPr id="56" name="Εικόνα 56" descr="http://www.newapproach.org/images/ArrowRight.gif">
                    <a:hlinkClick xmlns:a="http://schemas.openxmlformats.org/drawingml/2006/main" r:id="rId5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newapproach.org/images/ArrowRight.gif">
                            <a:hlinkClick r:id="rId5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F0EC1C6" wp14:editId="1DB0EC3B">
                  <wp:extent cx="60960" cy="114300"/>
                  <wp:effectExtent l="0" t="0" r="0" b="0"/>
                  <wp:docPr id="57" name="Εικόνα 57" descr="http://www.newapproach.org/images/ArrowRigh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newapproach.org/images/ArrowRight.gif">
                            <a:hlinkClick r:id="rId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42C9355" wp14:editId="5D154553">
                  <wp:extent cx="60960" cy="114300"/>
                  <wp:effectExtent l="0" t="0" r="0" b="0"/>
                  <wp:docPr id="58" name="Εικόνα 58" descr="http://www.newapproach.org/images/ArrowRight.gif">
                    <a:hlinkClick xmlns:a="http://schemas.openxmlformats.org/drawingml/2006/main" r:id="rId56"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ewapproach.org/images/ArrowRight.gif">
                            <a:hlinkClick r:id="rId56"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(EC) 765/2008</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New</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legislative</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framework</w:t>
            </w:r>
            <w:proofErr w:type="spellEnd"/>
            <w:r w:rsidRPr="00CF677C">
              <w:rPr>
                <w:rFonts w:ascii="Times New Roman" w:eastAsia="Times New Roman" w:hAnsi="Times New Roman" w:cs="Times New Roman"/>
                <w:sz w:val="24"/>
                <w:szCs w:val="24"/>
                <w:lang w:eastAsia="el-GR"/>
              </w:rPr>
              <w:t xml:space="preserve"> (NLF)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D1D0BE2" wp14:editId="6E0B6CD2">
                  <wp:extent cx="60960" cy="114300"/>
                  <wp:effectExtent l="0" t="0" r="0" b="0"/>
                  <wp:docPr id="59" name="Εικόνα 59" descr="http://www.newapproach.org/images/ArrowRight.gif">
                    <a:hlinkClick xmlns:a="http://schemas.openxmlformats.org/drawingml/2006/main" r:id="rId5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newapproach.org/images/ArrowRight.gif">
                            <a:hlinkClick r:id="rId5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E5D9512" wp14:editId="354C624E">
                  <wp:extent cx="60960" cy="114300"/>
                  <wp:effectExtent l="0" t="0" r="0" b="0"/>
                  <wp:docPr id="60" name="Εικόνα 60" descr="http://www.newapproach.org/images/ArrowRight.gif">
                    <a:hlinkClick xmlns:a="http://schemas.openxmlformats.org/drawingml/2006/main" r:id="rId2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newapproach.org/images/ArrowRight.gif">
                            <a:hlinkClick r:id="rId2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2009/23/EC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Non-automatic weighing instruments (NAWI)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72CC7AD" wp14:editId="4049966E">
                  <wp:extent cx="60960" cy="114300"/>
                  <wp:effectExtent l="0" t="0" r="0" b="0"/>
                  <wp:docPr id="61" name="Εικόνα 61" descr="http://www.newapproach.org/images/ArrowRight.gif">
                    <a:hlinkClick xmlns:a="http://schemas.openxmlformats.org/drawingml/2006/main" r:id="rId4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newapproach.org/images/ArrowRight.gif">
                            <a:hlinkClick r:id="rId4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BF526AB" wp14:editId="6FC65341">
                  <wp:extent cx="60960" cy="114300"/>
                  <wp:effectExtent l="0" t="0" r="0" b="0"/>
                  <wp:docPr id="62" name="Εικόνα 62" descr="http://www.newapproach.org/images/ArrowRight.gif">
                    <a:hlinkClick xmlns:a="http://schemas.openxmlformats.org/drawingml/2006/main" r:id="rId58"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newapproach.org/images/ArrowRight.gif">
                            <a:hlinkClick r:id="rId58"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94/62/EC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sz w:val="24"/>
                <w:szCs w:val="24"/>
                <w:lang w:eastAsia="el-GR"/>
              </w:rPr>
              <w:t xml:space="preserve">Packaging and </w:t>
            </w:r>
            <w:proofErr w:type="spellStart"/>
            <w:r w:rsidRPr="00CF677C">
              <w:rPr>
                <w:rFonts w:ascii="Times New Roman" w:eastAsia="Times New Roman" w:hAnsi="Times New Roman" w:cs="Times New Roman"/>
                <w:sz w:val="24"/>
                <w:szCs w:val="24"/>
                <w:lang w:eastAsia="el-GR"/>
              </w:rPr>
              <w:t>packaging</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waste</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46D93A66" wp14:editId="43CC6DE0">
                  <wp:extent cx="60960" cy="114300"/>
                  <wp:effectExtent l="0" t="0" r="0" b="0"/>
                  <wp:docPr id="63" name="Εικόνα 63" descr="http://www.newapproach.org/images/ArrowRight.gif">
                    <a:hlinkClick xmlns:a="http://schemas.openxmlformats.org/drawingml/2006/main" r:id="rId59"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newapproach.org/images/ArrowRight.gif">
                            <a:hlinkClick r:id="rId59"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6A23173" wp14:editId="08B53787">
                  <wp:extent cx="60960" cy="114300"/>
                  <wp:effectExtent l="0" t="0" r="0" b="0"/>
                  <wp:docPr id="64" name="Εικόνα 64" descr="http://www.newapproach.org/images/ArrowRigh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newapproach.org/images/ArrowRight.gif">
                            <a:hlinkClick r:id="rId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74FCCCF" wp14:editId="13142762">
                  <wp:extent cx="60960" cy="114300"/>
                  <wp:effectExtent l="0" t="0" r="0" b="0"/>
                  <wp:docPr id="65" name="Εικόνα 65" descr="http://www.newapproach.org/images/ArrowRight.gif">
                    <a:hlinkClick xmlns:a="http://schemas.openxmlformats.org/drawingml/2006/main" r:id="rId6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newapproach.org/images/ArrowRight.gif">
                            <a:hlinkClick r:id="rId6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89/686/EEC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Personal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protective</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equipment</w:t>
            </w:r>
            <w:proofErr w:type="spellEnd"/>
            <w:r w:rsidRPr="00CF677C">
              <w:rPr>
                <w:rFonts w:ascii="Times New Roman" w:eastAsia="Times New Roman" w:hAnsi="Times New Roman" w:cs="Times New Roman"/>
                <w:sz w:val="24"/>
                <w:szCs w:val="24"/>
                <w:lang w:eastAsia="el-GR"/>
              </w:rPr>
              <w:t xml:space="preserve"> (PPE)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B711EB3" wp14:editId="6E6A4652">
                  <wp:extent cx="60960" cy="114300"/>
                  <wp:effectExtent l="0" t="0" r="0" b="0"/>
                  <wp:docPr id="66" name="Εικόνα 66" descr="http://www.newapproach.org/images/ArrowRight.gif">
                    <a:hlinkClick xmlns:a="http://schemas.openxmlformats.org/drawingml/2006/main" r:id="rId62"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newapproach.org/images/ArrowRight.gif">
                            <a:hlinkClick r:id="rId62"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DB3C2BF" wp14:editId="7CB44CF7">
                  <wp:extent cx="60960" cy="114300"/>
                  <wp:effectExtent l="0" t="0" r="0" b="0"/>
                  <wp:docPr id="67" name="Εικόνα 67" descr="http://www.newapproach.org/images/ArrowRight.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newapproach.org/images/ArrowRight.gif">
                            <a:hlinkClick r:id="rId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442EDD5" wp14:editId="150A2590">
                  <wp:extent cx="60960" cy="114300"/>
                  <wp:effectExtent l="0" t="0" r="0" b="0"/>
                  <wp:docPr id="68" name="Εικόνα 68" descr="http://www.newapproach.org/images/ArrowRight.gif">
                    <a:hlinkClick xmlns:a="http://schemas.openxmlformats.org/drawingml/2006/main" r:id="rId6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newapproach.org/images/ArrowRight.gif">
                            <a:hlinkClick r:id="rId6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97/23/EC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Pressure</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equipment</w:t>
            </w:r>
            <w:proofErr w:type="spellEnd"/>
            <w:r w:rsidRPr="00CF677C">
              <w:rPr>
                <w:rFonts w:ascii="Times New Roman" w:eastAsia="Times New Roman" w:hAnsi="Times New Roman" w:cs="Times New Roman"/>
                <w:sz w:val="24"/>
                <w:szCs w:val="24"/>
                <w:lang w:eastAsia="el-GR"/>
              </w:rPr>
              <w:t xml:space="preserve"> (PED)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6AAD30F" wp14:editId="30FAAC54">
                  <wp:extent cx="60960" cy="114300"/>
                  <wp:effectExtent l="0" t="0" r="0" b="0"/>
                  <wp:docPr id="69" name="Εικόνα 69" descr="http://www.newapproach.org/images/ArrowRight.gif">
                    <a:hlinkClick xmlns:a="http://schemas.openxmlformats.org/drawingml/2006/main" r:id="rId65"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newapproach.org/images/ArrowRight.gif">
                            <a:hlinkClick r:id="rId65"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26F8F49" wp14:editId="24794C69">
                  <wp:extent cx="60960" cy="114300"/>
                  <wp:effectExtent l="0" t="0" r="0" b="0"/>
                  <wp:docPr id="70" name="Εικόνα 70" descr="http://www.newapproach.org/images/ArrowRight.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newapproach.org/images/ArrowRight.gif">
                            <a:hlinkClick r:id="rId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CD8BD22" wp14:editId="0F3D0B90">
                  <wp:extent cx="60960" cy="114300"/>
                  <wp:effectExtent l="0" t="0" r="0" b="0"/>
                  <wp:docPr id="71" name="Εικόνα 71" descr="http://www.newapproach.org/images/ArrowRight.gif">
                    <a:hlinkClick xmlns:a="http://schemas.openxmlformats.org/drawingml/2006/main" r:id="rId6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newapproach.org/images/ArrowRight.gif">
                            <a:hlinkClick r:id="rId6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2007/23/EC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Pyrotechnic</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articles</w:t>
            </w:r>
            <w:proofErr w:type="spellEnd"/>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51DCA47B" wp14:editId="51808DDA">
                  <wp:extent cx="60960" cy="114300"/>
                  <wp:effectExtent l="0" t="0" r="0" b="0"/>
                  <wp:docPr id="72" name="Εικόνα 72" descr="http://www.newapproach.org/images/ArrowRight.gif">
                    <a:hlinkClick xmlns:a="http://schemas.openxmlformats.org/drawingml/2006/main" r:id="rId68"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newapproach.org/images/ArrowRight.gif">
                            <a:hlinkClick r:id="rId68"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89EE884" wp14:editId="50A3385A">
                  <wp:extent cx="60960" cy="114300"/>
                  <wp:effectExtent l="0" t="0" r="0" b="0"/>
                  <wp:docPr id="73" name="Εικόνα 73" descr="http://www.newapproach.org/images/ArrowRight.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newapproach.org/images/ArrowRight.gif">
                            <a:hlinkClick r:id="rId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34ABDA9" wp14:editId="785EBD2C">
                  <wp:extent cx="60960" cy="114300"/>
                  <wp:effectExtent l="0" t="0" r="0" b="0"/>
                  <wp:docPr id="74" name="Εικόνα 74" descr="http://www.newapproach.org/images/ArrowRight.gif">
                    <a:hlinkClick xmlns:a="http://schemas.openxmlformats.org/drawingml/2006/main" r:id="rId7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newapproach.org/images/ArrowRight.gif">
                            <a:hlinkClick r:id="rId7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1999/5/EC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Radio and telecommunications terminal equipment (RTTE)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55ACE98" wp14:editId="1D44F6AC">
                  <wp:extent cx="60960" cy="114300"/>
                  <wp:effectExtent l="0" t="0" r="0" b="0"/>
                  <wp:docPr id="75" name="Εικόνα 75" descr="http://www.newapproach.org/images/ArrowRight.gif">
                    <a:hlinkClick xmlns:a="http://schemas.openxmlformats.org/drawingml/2006/main" r:id="rId7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newapproach.org/images/ArrowRight.gif">
                            <a:hlinkClick r:id="rId7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7B45AAA" wp14:editId="06EE26FA">
                  <wp:extent cx="60960" cy="114300"/>
                  <wp:effectExtent l="0" t="0" r="0" b="0"/>
                  <wp:docPr id="76" name="Εικόνα 76" descr="http://www.newapproach.org/images/ArrowRight.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newapproach.org/images/ArrowRight.gif">
                            <a:hlinkClick r:id="rId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D06DD23" wp14:editId="2EA60C9F">
                  <wp:extent cx="60960" cy="114300"/>
                  <wp:effectExtent l="0" t="0" r="0" b="0"/>
                  <wp:docPr id="77" name="Εικόνα 77" descr="http://www.newapproach.org/images/ArrowRight.gif">
                    <a:hlinkClick xmlns:a="http://schemas.openxmlformats.org/drawingml/2006/main" r:id="rId7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newapproach.org/images/ArrowRight.gif">
                            <a:hlinkClick r:id="rId7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2008/57/EC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Rail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system</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interoperability</w:t>
            </w:r>
            <w:proofErr w:type="spellEnd"/>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B5E5616" wp14:editId="40D995E4">
                  <wp:extent cx="60960" cy="114300"/>
                  <wp:effectExtent l="0" t="0" r="0" b="0"/>
                  <wp:docPr id="78" name="Εικόνα 78" descr="http://www.newapproach.org/images/ArrowRight.gif">
                    <a:hlinkClick xmlns:a="http://schemas.openxmlformats.org/drawingml/2006/main" r:id="rId74"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newapproach.org/images/ArrowRight.gif">
                            <a:hlinkClick r:id="rId74"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D198A0B" wp14:editId="5D914216">
                  <wp:extent cx="60960" cy="114300"/>
                  <wp:effectExtent l="0" t="0" r="0" b="0"/>
                  <wp:docPr id="79" name="Εικόνα 79" descr="http://www.newapproach.org/images/ArrowRight.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newapproach.org/images/ArrowRight.gif">
                            <a:hlinkClick r:id="rId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07D1B22C" wp14:editId="1B87860C">
                  <wp:extent cx="60960" cy="114300"/>
                  <wp:effectExtent l="0" t="0" r="0" b="0"/>
                  <wp:docPr id="80" name="Εικόνα 80" descr="http://www.newapproach.org/images/ArrowRight.gif">
                    <a:hlinkClick xmlns:a="http://schemas.openxmlformats.org/drawingml/2006/main" r:id="rId76"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newapproach.org/images/ArrowRight.gif">
                            <a:hlinkClick r:id="rId76"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94/25/EC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Recreational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craft</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2AD044D" wp14:editId="2DB3A444">
                  <wp:extent cx="60960" cy="114300"/>
                  <wp:effectExtent l="0" t="0" r="0" b="0"/>
                  <wp:docPr id="81" name="Εικόνα 81" descr="http://www.newapproach.org/images/ArrowRight.gif">
                    <a:hlinkClick xmlns:a="http://schemas.openxmlformats.org/drawingml/2006/main" r:id="rId77"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newapproach.org/images/ArrowRight.gif">
                            <a:hlinkClick r:id="rId77"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28AA7F0" wp14:editId="7B3B4383">
                  <wp:extent cx="60960" cy="114300"/>
                  <wp:effectExtent l="0" t="0" r="0" b="0"/>
                  <wp:docPr id="82" name="Εικόνα 82" descr="http://www.newapproach.org/images/ArrowRight.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newapproach.org/images/ArrowRight.gif">
                            <a:hlinkClick r:id="rId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6C594ADF" wp14:editId="18E358D3">
                  <wp:extent cx="60960" cy="114300"/>
                  <wp:effectExtent l="0" t="0" r="0" b="0"/>
                  <wp:docPr id="83" name="Εικόνα 83" descr="http://www.newapproach.org/images/ArrowRight.gif">
                    <a:hlinkClick xmlns:a="http://schemas.openxmlformats.org/drawingml/2006/main" r:id="rId79"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newapproach.org/images/ArrowRight.gif">
                            <a:hlinkClick r:id="rId79"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2011/65/EU</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Restriction of the use of certain hazardous substances (RoHS)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389A3F0E" wp14:editId="0EB1CF67">
                  <wp:extent cx="60960" cy="114300"/>
                  <wp:effectExtent l="0" t="0" r="0" b="0"/>
                  <wp:docPr id="84" name="Εικόνα 84" descr="http://www.newapproach.org/images/ArrowRight.gif">
                    <a:hlinkClick xmlns:a="http://schemas.openxmlformats.org/drawingml/2006/main" r:id="rId80"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newapproach.org/images/ArrowRight.gif">
                            <a:hlinkClick r:id="rId80"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1071C13F" wp14:editId="5E281435">
                  <wp:extent cx="60960" cy="114300"/>
                  <wp:effectExtent l="0" t="0" r="0" b="0"/>
                  <wp:docPr id="85" name="Εικόνα 85" descr="http://www.newapproach.org/images/ArrowRight.gif">
                    <a:hlinkClick xmlns:a="http://schemas.openxmlformats.org/drawingml/2006/main" r:id="rId81"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newapproach.org/images/ArrowRight.gif">
                            <a:hlinkClick r:id="rId81"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2009/105/EC</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Simple</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Pressure</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Vessels</w:t>
            </w:r>
            <w:proofErr w:type="spellEnd"/>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70F5A76" wp14:editId="69BECDDB">
                  <wp:extent cx="60960" cy="114300"/>
                  <wp:effectExtent l="0" t="0" r="0" b="0"/>
                  <wp:docPr id="86" name="Εικόνα 86" descr="http://www.newapproach.org/images/ArrowRight.gif">
                    <a:hlinkClick xmlns:a="http://schemas.openxmlformats.org/drawingml/2006/main" r:id="rId65"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newapproach.org/images/ArrowRight.gif">
                            <a:hlinkClick r:id="rId65"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w:t>
            </w:r>
            <w:r w:rsidRPr="00CF677C">
              <w:rPr>
                <w:rFonts w:ascii="Times New Roman" w:eastAsia="Times New Roman" w:hAnsi="Times New Roman" w:cs="Times New Roman"/>
                <w:sz w:val="24"/>
                <w:szCs w:val="24"/>
                <w:lang w:eastAsia="el-GR"/>
              </w:rPr>
              <w:t xml:space="preserve"> </w:t>
            </w:r>
          </w:p>
        </w:tc>
        <w:tc>
          <w:tcPr>
            <w:tcW w:w="0" w:type="auto"/>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30E5323" wp14:editId="7D9367FB">
                  <wp:extent cx="60960" cy="114300"/>
                  <wp:effectExtent l="0" t="0" r="0" b="0"/>
                  <wp:docPr id="87" name="Εικόνα 87" descr="http://www.newapproach.org/images/ArrowRight.gif">
                    <a:hlinkClick xmlns:a="http://schemas.openxmlformats.org/drawingml/2006/main" r:id="rId82"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newapproach.org/images/ArrowRight.gif">
                            <a:hlinkClick r:id="rId82"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r w:rsidR="00CF677C" w:rsidRPr="00CF677C">
        <w:trPr>
          <w:tblCellSpacing w:w="6" w:type="dxa"/>
        </w:trPr>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2009/48/EC</w:t>
            </w:r>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Toys</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safety</w:t>
            </w:r>
            <w:proofErr w:type="spellEnd"/>
            <w:r w:rsidRPr="00CF677C">
              <w:rPr>
                <w:rFonts w:ascii="Times New Roman" w:eastAsia="Times New Roman" w:hAnsi="Times New Roman" w:cs="Times New Roman"/>
                <w:sz w:val="24"/>
                <w:szCs w:val="24"/>
                <w:lang w:eastAsia="el-GR"/>
              </w:rPr>
              <w:t xml:space="preserve"> </w:t>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77981956" wp14:editId="0E24EF14">
                  <wp:extent cx="60960" cy="114300"/>
                  <wp:effectExtent l="0" t="0" r="0" b="0"/>
                  <wp:docPr id="88" name="Εικόνα 88" descr="http://www.newapproach.org/images/ArrowRight.gif">
                    <a:hlinkClick xmlns:a="http://schemas.openxmlformats.org/drawingml/2006/main" r:id="rId83"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newapproach.org/images/ArrowRight.gif">
                            <a:hlinkClick r:id="rId83"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110FE37" wp14:editId="43A2445C">
                  <wp:extent cx="60960" cy="114300"/>
                  <wp:effectExtent l="0" t="0" r="0" b="0"/>
                  <wp:docPr id="89" name="Εικόνα 89" descr="http://www.newapproach.org/images/ArrowRight.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newapproach.org/images/ArrowRight.gif">
                            <a:hlinkClick r:id="rId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color w:val="0000FF"/>
                <w:sz w:val="24"/>
                <w:szCs w:val="24"/>
                <w:lang w:eastAsia="el-GR"/>
              </w:rPr>
              <w:drawing>
                <wp:inline distT="0" distB="0" distL="0" distR="0" wp14:anchorId="23F55521" wp14:editId="1284E2BA">
                  <wp:extent cx="60960" cy="114300"/>
                  <wp:effectExtent l="0" t="0" r="0" b="0"/>
                  <wp:docPr id="90" name="Εικόνα 90" descr="http://www.newapproach.org/images/ArrowRight.gif">
                    <a:hlinkClick xmlns:a="http://schemas.openxmlformats.org/drawingml/2006/main" r:id="rId85" tgtFrame="&quot;E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newapproach.org/images/ArrowRight.gif">
                            <a:hlinkClick r:id="rId85" tgtFrame="&quot;EE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0" w:type="auto"/>
            <w:shd w:val="clear" w:color="auto" w:fill="DCDCDC"/>
            <w:vAlign w:val="center"/>
            <w:hideMark/>
          </w:tcPr>
          <w:p w:rsidR="00CF677C" w:rsidRPr="00CF677C" w:rsidRDefault="00CF677C" w:rsidP="00CF677C">
            <w:pPr>
              <w:spacing w:after="0" w:line="240" w:lineRule="auto"/>
              <w:rPr>
                <w:rFonts w:ascii="Times New Roman" w:eastAsia="Times New Roman" w:hAnsi="Times New Roman" w:cs="Times New Roman"/>
                <w:sz w:val="20"/>
                <w:szCs w:val="20"/>
                <w:lang w:eastAsia="el-GR"/>
              </w:rPr>
            </w:pPr>
          </w:p>
        </w:tc>
      </w:tr>
    </w:tbl>
    <w:p w:rsidR="00CF677C" w:rsidRPr="00CF677C" w:rsidRDefault="00CF677C" w:rsidP="00CF677C">
      <w:pPr>
        <w:spacing w:after="240" w:line="240" w:lineRule="auto"/>
        <w:rPr>
          <w:rFonts w:ascii="Times New Roman" w:eastAsia="Times New Roman" w:hAnsi="Times New Roman" w:cs="Times New Roman"/>
          <w:sz w:val="24"/>
          <w:szCs w:val="24"/>
          <w:lang w:eastAsia="el-GR"/>
        </w:rPr>
      </w:pPr>
    </w:p>
    <w:tbl>
      <w:tblPr>
        <w:tblW w:w="5000" w:type="pct"/>
        <w:tblCellSpacing w:w="6" w:type="dxa"/>
        <w:tblCellMar>
          <w:top w:w="60" w:type="dxa"/>
          <w:left w:w="60" w:type="dxa"/>
          <w:bottom w:w="60" w:type="dxa"/>
          <w:right w:w="60" w:type="dxa"/>
        </w:tblCellMar>
        <w:tblLook w:val="04A0" w:firstRow="1" w:lastRow="0" w:firstColumn="1" w:lastColumn="0" w:noHBand="0" w:noVBand="1"/>
      </w:tblPr>
      <w:tblGrid>
        <w:gridCol w:w="13958"/>
      </w:tblGrid>
      <w:tr w:rsidR="00CF677C" w:rsidRPr="00CF677C">
        <w:trPr>
          <w:tblCellSpacing w:w="6" w:type="dxa"/>
        </w:trPr>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sz w:val="24"/>
                <w:szCs w:val="24"/>
                <w:lang w:eastAsia="el-GR"/>
              </w:rPr>
              <w:t>Useful</w:t>
            </w:r>
            <w:proofErr w:type="spellEnd"/>
            <w:r w:rsidRPr="00CF677C">
              <w:rPr>
                <w:rFonts w:ascii="Times New Roman" w:eastAsia="Times New Roman" w:hAnsi="Times New Roman" w:cs="Times New Roman"/>
                <w:sz w:val="24"/>
                <w:szCs w:val="24"/>
                <w:lang w:eastAsia="el-GR"/>
              </w:rPr>
              <w:t xml:space="preserve"> </w:t>
            </w:r>
            <w:proofErr w:type="spellStart"/>
            <w:r w:rsidRPr="00CF677C">
              <w:rPr>
                <w:rFonts w:ascii="Times New Roman" w:eastAsia="Times New Roman" w:hAnsi="Times New Roman" w:cs="Times New Roman"/>
                <w:sz w:val="24"/>
                <w:szCs w:val="24"/>
                <w:lang w:eastAsia="el-GR"/>
              </w:rPr>
              <w:t>information</w:t>
            </w:r>
            <w:proofErr w:type="spellEnd"/>
            <w:r w:rsidRPr="00CF677C">
              <w:rPr>
                <w:rFonts w:ascii="Times New Roman" w:eastAsia="Times New Roman" w:hAnsi="Times New Roman" w:cs="Times New Roman"/>
                <w:sz w:val="24"/>
                <w:szCs w:val="24"/>
                <w:lang w:eastAsia="el-GR"/>
              </w:rPr>
              <w:t xml:space="preserve"> </w:t>
            </w:r>
          </w:p>
        </w:tc>
      </w:tr>
      <w:tr w:rsidR="00CF677C" w:rsidRPr="00CF677C">
        <w:trPr>
          <w:tblCellSpacing w:w="6" w:type="dxa"/>
        </w:trPr>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Please click on one of the links below if you require more information. </w:t>
            </w:r>
          </w:p>
        </w:tc>
      </w:tr>
      <w:tr w:rsidR="00CF677C" w:rsidRPr="00CF677C">
        <w:trPr>
          <w:tblCellSpacing w:w="6" w:type="dxa"/>
        </w:trPr>
        <w:tc>
          <w:tcPr>
            <w:tcW w:w="0" w:type="auto"/>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Symbol" w:cs="Times New Roman"/>
                <w:sz w:val="24"/>
                <w:szCs w:val="24"/>
                <w:lang w:eastAsia="el-GR"/>
              </w:rPr>
              <w:lastRenderedPageBreak/>
              <w:t></w:t>
            </w:r>
            <w:r w:rsidRPr="00CF677C">
              <w:rPr>
                <w:rFonts w:ascii="Times New Roman" w:eastAsia="Times New Roman" w:hAnsi="Times New Roman" w:cs="Times New Roman"/>
                <w:sz w:val="24"/>
                <w:szCs w:val="24"/>
                <w:lang w:val="en-US" w:eastAsia="el-GR"/>
              </w:rPr>
              <w:t xml:space="preserve">  </w:t>
            </w:r>
            <w:r w:rsidRPr="00CF677C">
              <w:rPr>
                <w:rFonts w:ascii="Times New Roman" w:eastAsia="Times New Roman" w:hAnsi="Times New Roman" w:cs="Times New Roman"/>
                <w:sz w:val="24"/>
                <w:szCs w:val="24"/>
                <w:lang w:eastAsia="el-GR"/>
              </w:rPr>
              <w:fldChar w:fldCharType="begin"/>
            </w:r>
            <w:r w:rsidRPr="00CF677C">
              <w:rPr>
                <w:rFonts w:ascii="Times New Roman" w:eastAsia="Times New Roman" w:hAnsi="Times New Roman" w:cs="Times New Roman"/>
                <w:sz w:val="24"/>
                <w:szCs w:val="24"/>
                <w:lang w:val="en-US" w:eastAsia="el-GR"/>
              </w:rPr>
              <w:instrText xml:space="preserve"> HYPERLINK "http://ec.europa.eu/enterprise/policies/european-standards/harmonised-standards/" \t "_blank" </w:instrText>
            </w:r>
            <w:r w:rsidRPr="00CF677C">
              <w:rPr>
                <w:rFonts w:ascii="Times New Roman" w:eastAsia="Times New Roman" w:hAnsi="Times New Roman" w:cs="Times New Roman"/>
                <w:sz w:val="24"/>
                <w:szCs w:val="24"/>
                <w:lang w:eastAsia="el-GR"/>
              </w:rPr>
              <w:fldChar w:fldCharType="separate"/>
            </w:r>
            <w:r w:rsidRPr="00CF677C">
              <w:rPr>
                <w:rFonts w:ascii="Times New Roman" w:eastAsia="Times New Roman" w:hAnsi="Times New Roman" w:cs="Times New Roman"/>
                <w:color w:val="0000FF"/>
                <w:sz w:val="24"/>
                <w:szCs w:val="24"/>
                <w:u w:val="single"/>
                <w:lang w:val="en-US" w:eastAsia="el-GR"/>
              </w:rPr>
              <w:t>Harmonised standards</w:t>
            </w:r>
            <w:r w:rsidRPr="00CF677C">
              <w:rPr>
                <w:rFonts w:ascii="Times New Roman" w:eastAsia="Times New Roman" w:hAnsi="Times New Roman" w:cs="Times New Roman"/>
                <w:sz w:val="24"/>
                <w:szCs w:val="24"/>
                <w:lang w:eastAsia="el-GR"/>
              </w:rPr>
              <w:fldChar w:fldCharType="end"/>
            </w:r>
            <w:r w:rsidRPr="00CF677C">
              <w:rPr>
                <w:rFonts w:ascii="Times New Roman" w:eastAsia="Times New Roman" w:hAnsi="Times New Roman" w:cs="Times New Roman"/>
                <w:sz w:val="24"/>
                <w:szCs w:val="24"/>
                <w:lang w:val="en-US" w:eastAsia="el-GR"/>
              </w:rPr>
              <w:t>: lists of references of harmonised standards published in the Official Journal of the European Union</w:t>
            </w:r>
          </w:p>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Symbol" w:cs="Times New Roman"/>
                <w:sz w:val="24"/>
                <w:szCs w:val="24"/>
                <w:lang w:eastAsia="el-GR"/>
              </w:rPr>
              <w:t></w:t>
            </w:r>
            <w:r w:rsidRPr="00CF677C">
              <w:rPr>
                <w:rFonts w:ascii="Times New Roman" w:eastAsia="Times New Roman" w:hAnsi="Times New Roman" w:cs="Times New Roman"/>
                <w:sz w:val="24"/>
                <w:szCs w:val="24"/>
                <w:lang w:val="en-US" w:eastAsia="el-GR"/>
              </w:rPr>
              <w:t xml:space="preserve">  </w:t>
            </w:r>
            <w:r w:rsidRPr="00CF677C">
              <w:rPr>
                <w:rFonts w:ascii="Times New Roman" w:eastAsia="Times New Roman" w:hAnsi="Times New Roman" w:cs="Times New Roman"/>
                <w:sz w:val="24"/>
                <w:szCs w:val="24"/>
                <w:lang w:eastAsia="el-GR"/>
              </w:rPr>
              <w:fldChar w:fldCharType="begin"/>
            </w:r>
            <w:r w:rsidRPr="00CF677C">
              <w:rPr>
                <w:rFonts w:ascii="Times New Roman" w:eastAsia="Times New Roman" w:hAnsi="Times New Roman" w:cs="Times New Roman"/>
                <w:sz w:val="24"/>
                <w:szCs w:val="24"/>
                <w:lang w:val="en-US" w:eastAsia="el-GR"/>
              </w:rPr>
              <w:instrText xml:space="preserve"> HYPERLINK "http://ec.europa.eu/enterprise/policies/single-market-goods/cemarking/professionals/manufacturers/directives/index_en.htm" \t "_blank" </w:instrText>
            </w:r>
            <w:r w:rsidRPr="00CF677C">
              <w:rPr>
                <w:rFonts w:ascii="Times New Roman" w:eastAsia="Times New Roman" w:hAnsi="Times New Roman" w:cs="Times New Roman"/>
                <w:sz w:val="24"/>
                <w:szCs w:val="24"/>
                <w:lang w:eastAsia="el-GR"/>
              </w:rPr>
              <w:fldChar w:fldCharType="separate"/>
            </w:r>
            <w:r w:rsidRPr="00CF677C">
              <w:rPr>
                <w:rFonts w:ascii="Times New Roman" w:eastAsia="Times New Roman" w:hAnsi="Times New Roman" w:cs="Times New Roman"/>
                <w:color w:val="0000FF"/>
                <w:sz w:val="24"/>
                <w:szCs w:val="24"/>
                <w:u w:val="single"/>
                <w:lang w:val="en-US" w:eastAsia="el-GR"/>
              </w:rPr>
              <w:t>CE marking</w:t>
            </w:r>
            <w:r w:rsidRPr="00CF677C">
              <w:rPr>
                <w:rFonts w:ascii="Times New Roman" w:eastAsia="Times New Roman" w:hAnsi="Times New Roman" w:cs="Times New Roman"/>
                <w:sz w:val="24"/>
                <w:szCs w:val="24"/>
                <w:lang w:eastAsia="el-GR"/>
              </w:rPr>
              <w:fldChar w:fldCharType="end"/>
            </w:r>
            <w:r w:rsidRPr="00CF677C">
              <w:rPr>
                <w:rFonts w:ascii="Times New Roman" w:eastAsia="Times New Roman" w:hAnsi="Times New Roman" w:cs="Times New Roman"/>
                <w:sz w:val="24"/>
                <w:szCs w:val="24"/>
                <w:lang w:val="en-US" w:eastAsia="el-GR"/>
              </w:rPr>
              <w:t>: guidance</w:t>
            </w:r>
          </w:p>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Symbol" w:cs="Times New Roman"/>
                <w:sz w:val="24"/>
                <w:szCs w:val="24"/>
                <w:lang w:eastAsia="el-GR"/>
              </w:rPr>
              <w:t></w:t>
            </w:r>
            <w:r w:rsidRPr="00CF677C">
              <w:rPr>
                <w:rFonts w:ascii="Times New Roman" w:eastAsia="Times New Roman" w:hAnsi="Times New Roman" w:cs="Times New Roman"/>
                <w:sz w:val="24"/>
                <w:szCs w:val="24"/>
                <w:lang w:val="en-US" w:eastAsia="el-GR"/>
              </w:rPr>
              <w:t xml:space="preserve">  </w:t>
            </w:r>
            <w:r w:rsidRPr="00CF677C">
              <w:rPr>
                <w:rFonts w:ascii="Times New Roman" w:eastAsia="Times New Roman" w:hAnsi="Times New Roman" w:cs="Times New Roman"/>
                <w:sz w:val="24"/>
                <w:szCs w:val="24"/>
                <w:lang w:eastAsia="el-GR"/>
              </w:rPr>
              <w:fldChar w:fldCharType="begin"/>
            </w:r>
            <w:r w:rsidRPr="00CF677C">
              <w:rPr>
                <w:rFonts w:ascii="Times New Roman" w:eastAsia="Times New Roman" w:hAnsi="Times New Roman" w:cs="Times New Roman"/>
                <w:sz w:val="24"/>
                <w:szCs w:val="24"/>
                <w:lang w:val="en-US" w:eastAsia="el-GR"/>
              </w:rPr>
              <w:instrText xml:space="preserve"> HYPERLINK "http://ec.europa.eu/enterprise/newapproach/nando/index.cfm" \t "_blank" </w:instrText>
            </w:r>
            <w:r w:rsidRPr="00CF677C">
              <w:rPr>
                <w:rFonts w:ascii="Times New Roman" w:eastAsia="Times New Roman" w:hAnsi="Times New Roman" w:cs="Times New Roman"/>
                <w:sz w:val="24"/>
                <w:szCs w:val="24"/>
                <w:lang w:eastAsia="el-GR"/>
              </w:rPr>
              <w:fldChar w:fldCharType="separate"/>
            </w:r>
            <w:r w:rsidRPr="00CF677C">
              <w:rPr>
                <w:rFonts w:ascii="Times New Roman" w:eastAsia="Times New Roman" w:hAnsi="Times New Roman" w:cs="Times New Roman"/>
                <w:color w:val="0000FF"/>
                <w:sz w:val="24"/>
                <w:szCs w:val="24"/>
                <w:u w:val="single"/>
                <w:lang w:val="en-US" w:eastAsia="el-GR"/>
              </w:rPr>
              <w:t>Notified bodies</w:t>
            </w:r>
            <w:r w:rsidRPr="00CF677C">
              <w:rPr>
                <w:rFonts w:ascii="Times New Roman" w:eastAsia="Times New Roman" w:hAnsi="Times New Roman" w:cs="Times New Roman"/>
                <w:sz w:val="24"/>
                <w:szCs w:val="24"/>
                <w:lang w:eastAsia="el-GR"/>
              </w:rPr>
              <w:fldChar w:fldCharType="end"/>
            </w:r>
          </w:p>
        </w:tc>
      </w:tr>
    </w:tbl>
    <w:p w:rsidR="00CF677C" w:rsidRPr="00CF677C" w:rsidRDefault="00CF677C" w:rsidP="00CF677C">
      <w:pPr>
        <w:spacing w:after="240" w:line="240" w:lineRule="auto"/>
        <w:rPr>
          <w:rFonts w:ascii="Times New Roman" w:eastAsia="Times New Roman" w:hAnsi="Times New Roman" w:cs="Times New Roman"/>
          <w:sz w:val="24"/>
          <w:szCs w:val="24"/>
          <w:lang w:val="en-US" w:eastAsia="el-GR"/>
        </w:rPr>
      </w:pPr>
      <w:bookmarkStart w:id="0" w:name="Legend"/>
      <w:bookmarkEnd w:id="0"/>
    </w:p>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2800"/>
        <w:gridCol w:w="429"/>
        <w:gridCol w:w="10729"/>
      </w:tblGrid>
      <w:tr w:rsidR="00CF677C" w:rsidRPr="00CF677C">
        <w:trPr>
          <w:tblCellSpacing w:w="6" w:type="dxa"/>
        </w:trPr>
        <w:tc>
          <w:tcPr>
            <w:tcW w:w="0" w:type="auto"/>
            <w:gridSpan w:val="3"/>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How to read the table </w:t>
            </w:r>
          </w:p>
        </w:tc>
      </w:tr>
      <w:tr w:rsidR="00CF677C" w:rsidRPr="00CF677C">
        <w:trPr>
          <w:tblCellSpacing w:w="6" w:type="dxa"/>
        </w:trPr>
        <w:tc>
          <w:tcPr>
            <w:tcW w:w="100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proofErr w:type="spellStart"/>
            <w:r w:rsidRPr="00CF677C">
              <w:rPr>
                <w:rFonts w:ascii="Times New Roman" w:eastAsia="Times New Roman" w:hAnsi="Times New Roman" w:cs="Times New Roman"/>
                <w:b/>
                <w:bCs/>
                <w:sz w:val="24"/>
                <w:szCs w:val="24"/>
                <w:lang w:eastAsia="el-GR"/>
              </w:rPr>
              <w:t>Directive</w:t>
            </w:r>
            <w:proofErr w:type="spellEnd"/>
            <w:r w:rsidRPr="00CF677C">
              <w:rPr>
                <w:rFonts w:ascii="Times New Roman" w:eastAsia="Times New Roman" w:hAnsi="Times New Roman" w:cs="Times New Roman"/>
                <w:b/>
                <w:bCs/>
                <w:sz w:val="24"/>
                <w:szCs w:val="24"/>
                <w:lang w:eastAsia="el-GR"/>
              </w:rPr>
              <w:t xml:space="preserve"> </w:t>
            </w:r>
            <w:proofErr w:type="spellStart"/>
            <w:r w:rsidRPr="00CF677C">
              <w:rPr>
                <w:rFonts w:ascii="Times New Roman" w:eastAsia="Times New Roman" w:hAnsi="Times New Roman" w:cs="Times New Roman"/>
                <w:b/>
                <w:bCs/>
                <w:sz w:val="24"/>
                <w:szCs w:val="24"/>
                <w:lang w:eastAsia="el-GR"/>
              </w:rPr>
              <w:t>number</w:t>
            </w:r>
            <w:proofErr w:type="spellEnd"/>
            <w:r w:rsidRPr="00CF677C">
              <w:rPr>
                <w:rFonts w:ascii="Times New Roman" w:eastAsia="Times New Roman" w:hAnsi="Times New Roman" w:cs="Times New Roman"/>
                <w:sz w:val="24"/>
                <w:szCs w:val="24"/>
                <w:lang w:eastAsia="el-GR"/>
              </w:rPr>
              <w:t xml:space="preserve"> </w:t>
            </w:r>
          </w:p>
        </w:tc>
        <w:tc>
          <w:tcPr>
            <w:tcW w:w="150" w:type="pct"/>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sz w:val="24"/>
                <w:szCs w:val="24"/>
                <w:lang w:eastAsia="el-GR"/>
              </w:rPr>
              <w:drawing>
                <wp:inline distT="0" distB="0" distL="0" distR="0" wp14:anchorId="15CFA1F7" wp14:editId="0B41222E">
                  <wp:extent cx="60960" cy="114300"/>
                  <wp:effectExtent l="0" t="0" r="0" b="0"/>
                  <wp:docPr id="91" name="Εικόνα 91" descr="http://www.newapproach.org/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newapproach.org/images/ArrowRigh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385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texts of directives and regulations available on the website of the European Union (*) </w:t>
            </w:r>
          </w:p>
        </w:tc>
      </w:tr>
      <w:tr w:rsidR="00CF677C" w:rsidRPr="00CF677C">
        <w:trPr>
          <w:tblCellSpacing w:w="6" w:type="dxa"/>
        </w:trPr>
        <w:tc>
          <w:tcPr>
            <w:tcW w:w="100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 xml:space="preserve">Information </w:t>
            </w:r>
            <w:proofErr w:type="spellStart"/>
            <w:r w:rsidRPr="00CF677C">
              <w:rPr>
                <w:rFonts w:ascii="Times New Roman" w:eastAsia="Times New Roman" w:hAnsi="Times New Roman" w:cs="Times New Roman"/>
                <w:b/>
                <w:bCs/>
                <w:sz w:val="24"/>
                <w:szCs w:val="24"/>
                <w:lang w:eastAsia="el-GR"/>
              </w:rPr>
              <w:t>about</w:t>
            </w:r>
            <w:proofErr w:type="spellEnd"/>
            <w:r w:rsidRPr="00CF677C">
              <w:rPr>
                <w:rFonts w:ascii="Times New Roman" w:eastAsia="Times New Roman" w:hAnsi="Times New Roman" w:cs="Times New Roman"/>
                <w:b/>
                <w:bCs/>
                <w:sz w:val="24"/>
                <w:szCs w:val="24"/>
                <w:lang w:eastAsia="el-GR"/>
              </w:rPr>
              <w:t xml:space="preserve"> </w:t>
            </w:r>
            <w:proofErr w:type="spellStart"/>
            <w:r w:rsidRPr="00CF677C">
              <w:rPr>
                <w:rFonts w:ascii="Times New Roman" w:eastAsia="Times New Roman" w:hAnsi="Times New Roman" w:cs="Times New Roman"/>
                <w:b/>
                <w:bCs/>
                <w:sz w:val="24"/>
                <w:szCs w:val="24"/>
                <w:lang w:eastAsia="el-GR"/>
              </w:rPr>
              <w:t>directive</w:t>
            </w:r>
            <w:proofErr w:type="spellEnd"/>
            <w:r w:rsidRPr="00CF677C">
              <w:rPr>
                <w:rFonts w:ascii="Times New Roman" w:eastAsia="Times New Roman" w:hAnsi="Times New Roman" w:cs="Times New Roman"/>
                <w:sz w:val="24"/>
                <w:szCs w:val="24"/>
                <w:lang w:eastAsia="el-GR"/>
              </w:rPr>
              <w:t xml:space="preserve"> </w:t>
            </w:r>
          </w:p>
        </w:tc>
        <w:tc>
          <w:tcPr>
            <w:tcW w:w="150" w:type="pct"/>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sz w:val="24"/>
                <w:szCs w:val="24"/>
                <w:lang w:eastAsia="el-GR"/>
              </w:rPr>
              <w:drawing>
                <wp:inline distT="0" distB="0" distL="0" distR="0" wp14:anchorId="59854570" wp14:editId="77DCF888">
                  <wp:extent cx="60960" cy="114300"/>
                  <wp:effectExtent l="0" t="0" r="0" b="0"/>
                  <wp:docPr id="92" name="Εικόνα 92" descr="http://www.newapproach.org/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newapproach.org/images/ArrowRigh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385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information on directives and regulations available on the website of the European Commission's Enterprise Directorate-General </w:t>
            </w:r>
          </w:p>
        </w:tc>
      </w:tr>
      <w:tr w:rsidR="00CF677C" w:rsidRPr="00CF677C">
        <w:trPr>
          <w:tblCellSpacing w:w="6" w:type="dxa"/>
        </w:trPr>
        <w:tc>
          <w:tcPr>
            <w:tcW w:w="100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eastAsia="el-GR"/>
              </w:rPr>
            </w:pPr>
            <w:r w:rsidRPr="00CF677C">
              <w:rPr>
                <w:rFonts w:ascii="Times New Roman" w:eastAsia="Times New Roman" w:hAnsi="Times New Roman" w:cs="Times New Roman"/>
                <w:b/>
                <w:bCs/>
                <w:sz w:val="24"/>
                <w:szCs w:val="24"/>
                <w:lang w:eastAsia="el-GR"/>
              </w:rPr>
              <w:t xml:space="preserve">Info on European </w:t>
            </w:r>
            <w:proofErr w:type="spellStart"/>
            <w:r w:rsidRPr="00CF677C">
              <w:rPr>
                <w:rFonts w:ascii="Times New Roman" w:eastAsia="Times New Roman" w:hAnsi="Times New Roman" w:cs="Times New Roman"/>
                <w:b/>
                <w:bCs/>
                <w:sz w:val="24"/>
                <w:szCs w:val="24"/>
                <w:lang w:eastAsia="el-GR"/>
              </w:rPr>
              <w:t>standards</w:t>
            </w:r>
            <w:proofErr w:type="spellEnd"/>
            <w:r w:rsidRPr="00CF677C">
              <w:rPr>
                <w:rFonts w:ascii="Times New Roman" w:eastAsia="Times New Roman" w:hAnsi="Times New Roman" w:cs="Times New Roman"/>
                <w:sz w:val="24"/>
                <w:szCs w:val="24"/>
                <w:lang w:eastAsia="el-GR"/>
              </w:rPr>
              <w:t xml:space="preserve"> </w:t>
            </w:r>
          </w:p>
        </w:tc>
        <w:tc>
          <w:tcPr>
            <w:tcW w:w="150" w:type="pct"/>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sz w:val="24"/>
                <w:szCs w:val="24"/>
                <w:lang w:eastAsia="el-GR"/>
              </w:rPr>
              <w:drawing>
                <wp:inline distT="0" distB="0" distL="0" distR="0" wp14:anchorId="68C5C92E" wp14:editId="2635A6F7">
                  <wp:extent cx="60960" cy="114300"/>
                  <wp:effectExtent l="0" t="0" r="0" b="0"/>
                  <wp:docPr id="93" name="Εικόνα 93" descr="http://www.newapproach.org/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newapproach.org/images/ArrowRigh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385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information on standards and standards activities available on the websites of the European Standards Organisations </w:t>
            </w:r>
          </w:p>
        </w:tc>
      </w:tr>
      <w:tr w:rsidR="00CF677C" w:rsidRPr="00CF677C">
        <w:trPr>
          <w:tblCellSpacing w:w="6" w:type="dxa"/>
        </w:trPr>
        <w:tc>
          <w:tcPr>
            <w:tcW w:w="100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b/>
                <w:bCs/>
                <w:sz w:val="24"/>
                <w:szCs w:val="24"/>
                <w:lang w:val="en-US" w:eastAsia="el-GR"/>
              </w:rPr>
              <w:t>Harmonised standards cited in the Official Journal</w:t>
            </w:r>
            <w:r w:rsidRPr="00CF677C">
              <w:rPr>
                <w:rFonts w:ascii="Times New Roman" w:eastAsia="Times New Roman" w:hAnsi="Times New Roman" w:cs="Times New Roman"/>
                <w:sz w:val="24"/>
                <w:szCs w:val="24"/>
                <w:lang w:val="en-US" w:eastAsia="el-GR"/>
              </w:rPr>
              <w:t xml:space="preserve"> </w:t>
            </w:r>
          </w:p>
        </w:tc>
        <w:tc>
          <w:tcPr>
            <w:tcW w:w="150" w:type="pct"/>
            <w:vAlign w:val="center"/>
            <w:hideMark/>
          </w:tcPr>
          <w:p w:rsidR="00CF677C" w:rsidRPr="00CF677C" w:rsidRDefault="00CF677C" w:rsidP="00CF677C">
            <w:pPr>
              <w:spacing w:after="0" w:line="240" w:lineRule="auto"/>
              <w:jc w:val="center"/>
              <w:rPr>
                <w:rFonts w:ascii="Times New Roman" w:eastAsia="Times New Roman" w:hAnsi="Times New Roman" w:cs="Times New Roman"/>
                <w:sz w:val="24"/>
                <w:szCs w:val="24"/>
                <w:lang w:eastAsia="el-GR"/>
              </w:rPr>
            </w:pPr>
            <w:r w:rsidRPr="00CF677C">
              <w:rPr>
                <w:rFonts w:ascii="Times New Roman" w:eastAsia="Times New Roman" w:hAnsi="Times New Roman" w:cs="Times New Roman"/>
                <w:noProof/>
                <w:sz w:val="24"/>
                <w:szCs w:val="24"/>
                <w:lang w:eastAsia="el-GR"/>
              </w:rPr>
              <w:drawing>
                <wp:inline distT="0" distB="0" distL="0" distR="0" wp14:anchorId="06C3CE58" wp14:editId="364C9FC9">
                  <wp:extent cx="60960" cy="114300"/>
                  <wp:effectExtent l="0" t="0" r="0" b="0"/>
                  <wp:docPr id="94" name="Εικόνα 94" descr="http://www.newapproach.org/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newapproach.org/images/ArrowRigh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 cy="114300"/>
                          </a:xfrm>
                          <a:prstGeom prst="rect">
                            <a:avLst/>
                          </a:prstGeom>
                          <a:noFill/>
                          <a:ln>
                            <a:noFill/>
                          </a:ln>
                        </pic:spPr>
                      </pic:pic>
                    </a:graphicData>
                  </a:graphic>
                </wp:inline>
              </w:drawing>
            </w:r>
          </w:p>
        </w:tc>
        <w:tc>
          <w:tcPr>
            <w:tcW w:w="3850" w:type="pct"/>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lists of references of harmonised standards published in the Official Journal of the European Union, are available on the website of the European Commission’s Entreprise Directorate-General </w:t>
            </w:r>
          </w:p>
        </w:tc>
      </w:tr>
      <w:tr w:rsidR="00CF677C" w:rsidRPr="00CF677C">
        <w:trPr>
          <w:tblCellSpacing w:w="6" w:type="dxa"/>
        </w:trPr>
        <w:tc>
          <w:tcPr>
            <w:tcW w:w="0" w:type="auto"/>
            <w:gridSpan w:val="3"/>
            <w:vAlign w:val="center"/>
            <w:hideMark/>
          </w:tcPr>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r w:rsidRPr="00CF677C">
              <w:rPr>
                <w:rFonts w:ascii="Times New Roman" w:eastAsia="Times New Roman" w:hAnsi="Times New Roman" w:cs="Times New Roman"/>
                <w:sz w:val="24"/>
                <w:szCs w:val="24"/>
                <w:lang w:val="en-US" w:eastAsia="el-GR"/>
              </w:rPr>
              <w:t xml:space="preserve">(*)The text of the corresponding directives are available in all official Community languages at </w:t>
            </w:r>
            <w:r w:rsidRPr="00CF677C">
              <w:rPr>
                <w:rFonts w:ascii="Times New Roman" w:eastAsia="Times New Roman" w:hAnsi="Times New Roman" w:cs="Times New Roman"/>
                <w:sz w:val="24"/>
                <w:szCs w:val="24"/>
                <w:lang w:eastAsia="el-GR"/>
              </w:rPr>
              <w:fldChar w:fldCharType="begin"/>
            </w:r>
            <w:r w:rsidRPr="00CF677C">
              <w:rPr>
                <w:rFonts w:ascii="Times New Roman" w:eastAsia="Times New Roman" w:hAnsi="Times New Roman" w:cs="Times New Roman"/>
                <w:sz w:val="24"/>
                <w:szCs w:val="24"/>
                <w:lang w:val="en-US" w:eastAsia="el-GR"/>
              </w:rPr>
              <w:instrText xml:space="preserve"> HYPERLINK "http://eur-lex.europa.eu/" \t "_blank" </w:instrText>
            </w:r>
            <w:r w:rsidRPr="00CF677C">
              <w:rPr>
                <w:rFonts w:ascii="Times New Roman" w:eastAsia="Times New Roman" w:hAnsi="Times New Roman" w:cs="Times New Roman"/>
                <w:sz w:val="24"/>
                <w:szCs w:val="24"/>
                <w:lang w:eastAsia="el-GR"/>
              </w:rPr>
              <w:fldChar w:fldCharType="separate"/>
            </w:r>
            <w:r w:rsidRPr="00CF677C">
              <w:rPr>
                <w:rFonts w:ascii="Times New Roman" w:eastAsia="Times New Roman" w:hAnsi="Times New Roman" w:cs="Times New Roman"/>
                <w:color w:val="0000FF"/>
                <w:sz w:val="24"/>
                <w:szCs w:val="24"/>
                <w:u w:val="single"/>
                <w:lang w:val="en-US" w:eastAsia="el-GR"/>
              </w:rPr>
              <w:t>http://eur-lex.europa.eu</w:t>
            </w:r>
            <w:r w:rsidRPr="00CF677C">
              <w:rPr>
                <w:rFonts w:ascii="Times New Roman" w:eastAsia="Times New Roman" w:hAnsi="Times New Roman" w:cs="Times New Roman"/>
                <w:sz w:val="24"/>
                <w:szCs w:val="24"/>
                <w:lang w:eastAsia="el-GR"/>
              </w:rPr>
              <w:fldChar w:fldCharType="end"/>
            </w:r>
            <w:r w:rsidRPr="00CF677C">
              <w:rPr>
                <w:rFonts w:ascii="Times New Roman" w:eastAsia="Times New Roman" w:hAnsi="Times New Roman" w:cs="Times New Roman"/>
                <w:sz w:val="24"/>
                <w:szCs w:val="24"/>
                <w:lang w:val="en-US" w:eastAsia="el-GR"/>
              </w:rPr>
              <w:t xml:space="preserve"> on the EUR-Lex site. For legal purposes, please refer to the texts published in the ‘Official Journal of the European Union’. Only European Union legislation published in the paper editions of the Official Journal is deemed authentic. </w:t>
            </w:r>
          </w:p>
        </w:tc>
      </w:tr>
    </w:tbl>
    <w:p w:rsidR="00CF677C" w:rsidRPr="00CF677C" w:rsidRDefault="00CF677C" w:rsidP="00CF677C">
      <w:pPr>
        <w:spacing w:after="0" w:line="240" w:lineRule="auto"/>
        <w:rPr>
          <w:rFonts w:ascii="Times New Roman" w:eastAsia="Times New Roman" w:hAnsi="Times New Roman" w:cs="Times New Roman"/>
          <w:sz w:val="24"/>
          <w:szCs w:val="24"/>
          <w:lang w:val="en-US" w:eastAsia="el-GR"/>
        </w:rPr>
      </w:pPr>
    </w:p>
    <w:p w:rsidR="009245E9" w:rsidRPr="00CF677C" w:rsidRDefault="00CF677C" w:rsidP="00CF677C">
      <w:pPr>
        <w:rPr>
          <w:lang w:val="en-US"/>
        </w:rPr>
      </w:pPr>
      <w:r w:rsidRPr="00CF677C">
        <w:rPr>
          <w:rFonts w:ascii="Times New Roman" w:eastAsia="Times New Roman" w:hAnsi="Times New Roman" w:cs="Times New Roman"/>
          <w:b/>
          <w:bCs/>
          <w:sz w:val="24"/>
          <w:szCs w:val="24"/>
          <w:lang w:val="en-US" w:eastAsia="el-GR"/>
        </w:rPr>
        <w:t>Disclaimer</w:t>
      </w:r>
      <w:r w:rsidRPr="00CF677C">
        <w:rPr>
          <w:rFonts w:ascii="Times New Roman" w:eastAsia="Times New Roman" w:hAnsi="Times New Roman" w:cs="Times New Roman"/>
          <w:sz w:val="24"/>
          <w:szCs w:val="24"/>
          <w:lang w:val="en-US" w:eastAsia="el-GR"/>
        </w:rPr>
        <w:t>: This information is of a general nature and is not a legal advice. Neither the European Commission, EFTA, CEN, CENELEC, ETSI nor any person acting on behalf of these Institutions/</w:t>
      </w:r>
      <w:proofErr w:type="spellStart"/>
      <w:r w:rsidRPr="00CF677C">
        <w:rPr>
          <w:rFonts w:ascii="Times New Roman" w:eastAsia="Times New Roman" w:hAnsi="Times New Roman" w:cs="Times New Roman"/>
          <w:sz w:val="24"/>
          <w:szCs w:val="24"/>
          <w:lang w:val="en-US" w:eastAsia="el-GR"/>
        </w:rPr>
        <w:t>Organisations</w:t>
      </w:r>
      <w:proofErr w:type="spellEnd"/>
      <w:r w:rsidRPr="00CF677C">
        <w:rPr>
          <w:rFonts w:ascii="Times New Roman" w:eastAsia="Times New Roman" w:hAnsi="Times New Roman" w:cs="Times New Roman"/>
          <w:sz w:val="24"/>
          <w:szCs w:val="24"/>
          <w:lang w:val="en-US" w:eastAsia="el-GR"/>
        </w:rPr>
        <w:t xml:space="preserve"> is responsible for the use which might be made of the information.</w:t>
      </w:r>
      <w:bookmarkStart w:id="1" w:name="_GoBack"/>
      <w:bookmarkEnd w:id="1"/>
    </w:p>
    <w:sectPr w:rsidR="009245E9" w:rsidRPr="00CF677C" w:rsidSect="00CF677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83"/>
    <w:rsid w:val="009245E9"/>
    <w:rsid w:val="00B12C83"/>
    <w:rsid w:val="00CF67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013C5-278C-4C41-8D14-9AC9E1D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terprise/policies/european-standards/harmonised-standards/construction-products/index_en.htm" TargetMode="External"/><Relationship Id="rId18" Type="http://schemas.openxmlformats.org/officeDocument/2006/relationships/hyperlink" Target="http://www.newapproach.org/Directives/ProductFamilies.asp?92/42/EEC" TargetMode="External"/><Relationship Id="rId26" Type="http://schemas.openxmlformats.org/officeDocument/2006/relationships/hyperlink" Target="http://ec.europa.eu/enterprise/policies/european-standards/harmonised-standards/electromagnetic-compatibility/index_en.htm" TargetMode="External"/><Relationship Id="rId39" Type="http://schemas.openxmlformats.org/officeDocument/2006/relationships/hyperlink" Target="http://www.newapproach.org/Directives/ProductFamilies.asp?95/16/EC" TargetMode="External"/><Relationship Id="rId21" Type="http://schemas.openxmlformats.org/officeDocument/2006/relationships/hyperlink" Target="http://ec.europa.eu/enterprise/policies/sustainable-business/ecodesign/index_en.htm" TargetMode="External"/><Relationship Id="rId34" Type="http://schemas.openxmlformats.org/officeDocument/2006/relationships/hyperlink" Target="http://www.newapproach.org/Directives/ProductFamilies.asp?2009/142/EC" TargetMode="External"/><Relationship Id="rId42" Type="http://schemas.openxmlformats.org/officeDocument/2006/relationships/hyperlink" Target="http://www.newapproach.org/Directives/ProductFamilies.asp?2006/95/EC" TargetMode="External"/><Relationship Id="rId47" Type="http://schemas.openxmlformats.org/officeDocument/2006/relationships/hyperlink" Target="http://ec.europa.eu/enterprise/sectors/legal-metrology-and-prepack/measuring-instruments/index_en.htm" TargetMode="External"/><Relationship Id="rId50" Type="http://schemas.openxmlformats.org/officeDocument/2006/relationships/hyperlink" Target="http://ec.europa.eu/health/medical-devices/index_en.htm" TargetMode="External"/><Relationship Id="rId55" Type="http://schemas.openxmlformats.org/officeDocument/2006/relationships/hyperlink" Target="http://www.newapproach.org/Directives/ProductFamilies.asp?98/79/EC" TargetMode="External"/><Relationship Id="rId63" Type="http://schemas.openxmlformats.org/officeDocument/2006/relationships/hyperlink" Target="http://www.newapproach.org/Directives/ProductFamilies.asp?89/686/EEC" TargetMode="External"/><Relationship Id="rId68" Type="http://schemas.openxmlformats.org/officeDocument/2006/relationships/hyperlink" Target="http://ec.europa.eu/enterprise/sectors/chemicals/specific-chemicals/pyrotechnic-articles/index_en.htm" TargetMode="External"/><Relationship Id="rId76" Type="http://schemas.openxmlformats.org/officeDocument/2006/relationships/hyperlink" Target="http://ec.europa.eu/enterprise/policies/european-standards/harmonised-standards/interoperability-rail-system/index_en.htm" TargetMode="External"/><Relationship Id="rId84" Type="http://schemas.openxmlformats.org/officeDocument/2006/relationships/hyperlink" Target="http://www.newapproach.org/Directives/ProductFamilies.asp?2009/48/EC" TargetMode="External"/><Relationship Id="rId7" Type="http://schemas.openxmlformats.org/officeDocument/2006/relationships/hyperlink" Target="http://ec.europa.eu/enterprise/policies/european-standards/harmonised-standards/cableways/index_en.htm" TargetMode="External"/><Relationship Id="rId71" Type="http://schemas.openxmlformats.org/officeDocument/2006/relationships/hyperlink" Target="http://ec.europa.eu/enterprise/sectors/rtte/index_en.htm" TargetMode="External"/><Relationship Id="rId2" Type="http://schemas.openxmlformats.org/officeDocument/2006/relationships/settings" Target="settings.xml"/><Relationship Id="rId16" Type="http://schemas.openxmlformats.org/officeDocument/2006/relationships/hyperlink" Target="http://ec.europa.eu/enterprise/policies/european-standards/harmonised-standards/cosmetic-products/index_en.htm" TargetMode="External"/><Relationship Id="rId29" Type="http://schemas.openxmlformats.org/officeDocument/2006/relationships/hyperlink" Target="http://ec.europa.eu/enterprise/policies/european-standards/harmonised-standards/equipment-explosive-atmosphere/index_en.htm" TargetMode="External"/><Relationship Id="rId11" Type="http://schemas.openxmlformats.org/officeDocument/2006/relationships/hyperlink" Target="http://ec.europa.eu/enterprise/sectors/construction/index_en.htm" TargetMode="External"/><Relationship Id="rId24" Type="http://schemas.openxmlformats.org/officeDocument/2006/relationships/hyperlink" Target="http://ec.europa.eu/enterprise/sectors/electrical/emc/" TargetMode="External"/><Relationship Id="rId32" Type="http://schemas.openxmlformats.org/officeDocument/2006/relationships/hyperlink" Target="http://ec.europa.eu/enterprise/policies/european-standards/harmonised-standards/explosives-civil-uses/index_en.htm" TargetMode="External"/><Relationship Id="rId37" Type="http://schemas.openxmlformats.org/officeDocument/2006/relationships/hyperlink" Target="http://ec.europa.eu/enterprise/policies/european-standards/harmonised-standards/pesticide-application-equipment/index_en.htm" TargetMode="External"/><Relationship Id="rId40" Type="http://schemas.openxmlformats.org/officeDocument/2006/relationships/hyperlink" Target="http://ec.europa.eu/enterprise/policies/european-standards/harmonised-standards/lifts/index_en.htm" TargetMode="External"/><Relationship Id="rId45" Type="http://schemas.openxmlformats.org/officeDocument/2006/relationships/hyperlink" Target="http://www.newapproach.org/Directives/ProductFamilies.asp?2006/42/EC" TargetMode="External"/><Relationship Id="rId53" Type="http://schemas.openxmlformats.org/officeDocument/2006/relationships/hyperlink" Target="http://www.newapproach.org/Directives/ProductFamilies.asp?90/385/EEC" TargetMode="External"/><Relationship Id="rId58" Type="http://schemas.openxmlformats.org/officeDocument/2006/relationships/hyperlink" Target="http://ec.europa.eu/enterprise/policies/european-standards/harmonised-standards/weighing-instruments/index_en.htm" TargetMode="External"/><Relationship Id="rId66" Type="http://schemas.openxmlformats.org/officeDocument/2006/relationships/hyperlink" Target="http://www.newapproach.org/Directives/ProductFamilies.asp?97/23/EC" TargetMode="External"/><Relationship Id="rId74" Type="http://schemas.openxmlformats.org/officeDocument/2006/relationships/hyperlink" Target="http://ec.europa.eu/transport/rail/index_en.htm" TargetMode="External"/><Relationship Id="rId79" Type="http://schemas.openxmlformats.org/officeDocument/2006/relationships/hyperlink" Target="http://ec.europa.eu/enterprise/policies/european-standards/harmonised-standards/recreational-craft/index_en.htm" TargetMode="External"/><Relationship Id="rId87"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ec.europa.eu/enterprise/policies/european-standards/harmonised-standards/packaging/index_en.htm" TargetMode="External"/><Relationship Id="rId82" Type="http://schemas.openxmlformats.org/officeDocument/2006/relationships/hyperlink" Target="http://ec.europa.eu/enterprise/newapproach/standardization/harmstds/reflist/spvessel.html" TargetMode="External"/><Relationship Id="rId19" Type="http://schemas.openxmlformats.org/officeDocument/2006/relationships/hyperlink" Target="http://ec.europa.eu/enterprise/policies/european-standards/harmonised-standards/hot-water-boilers/index_en.htm" TargetMode="External"/><Relationship Id="rId4" Type="http://schemas.openxmlformats.org/officeDocument/2006/relationships/hyperlink" Target="http://ec.europa.eu/enterprise/sectors/mechanical/cableways/" TargetMode="External"/><Relationship Id="rId9" Type="http://schemas.openxmlformats.org/officeDocument/2006/relationships/hyperlink" Target="http://www.newapproach.org/Directives/ProductFamilies.asp?(EC)%201907/2006" TargetMode="External"/><Relationship Id="rId14" Type="http://schemas.openxmlformats.org/officeDocument/2006/relationships/hyperlink" Target="http://ec.europa.eu/consumers/sectors/cosmetics/index_en.htm" TargetMode="External"/><Relationship Id="rId22" Type="http://schemas.openxmlformats.org/officeDocument/2006/relationships/hyperlink" Target="http://ec.europa.eu/environment/emas/index_en.htm" TargetMode="External"/><Relationship Id="rId27" Type="http://schemas.openxmlformats.org/officeDocument/2006/relationships/hyperlink" Target="http://ec.europa.eu/enterprise/sectors/mechanical/atex/index_en.htm" TargetMode="External"/><Relationship Id="rId30" Type="http://schemas.openxmlformats.org/officeDocument/2006/relationships/hyperlink" Target="http://ec.europa.eu/enterprise/sectors/chemicals/documents/specific-chemicals/explosives/" TargetMode="External"/><Relationship Id="rId35" Type="http://schemas.openxmlformats.org/officeDocument/2006/relationships/hyperlink" Target="http://ec.europa.eu/enterprise/policies/european-standards/harmonised-standards/appliances-burning-gaseous-fuels/index_en.htm" TargetMode="External"/><Relationship Id="rId43" Type="http://schemas.openxmlformats.org/officeDocument/2006/relationships/hyperlink" Target="http://ec.europa.eu/enterprise/policies/european-standards/harmonised-standards/low-voltage/index_en.htm" TargetMode="External"/><Relationship Id="rId48" Type="http://schemas.openxmlformats.org/officeDocument/2006/relationships/hyperlink" Target="http://www.newapproach.org/Directives/ProductFamilies.asp?2004/22/EC" TargetMode="External"/><Relationship Id="rId56" Type="http://schemas.openxmlformats.org/officeDocument/2006/relationships/hyperlink" Target="http://ec.europa.eu/enterprise/policies/european-standards/harmonised-standards/iv-diagnostic-medical-devices/index_en.htm" TargetMode="External"/><Relationship Id="rId64" Type="http://schemas.openxmlformats.org/officeDocument/2006/relationships/hyperlink" Target="http://ec.europa.eu/enterprise/policies/european-standards/harmonised-standards/personal-protective-equipment/index_en.htm" TargetMode="External"/><Relationship Id="rId69" Type="http://schemas.openxmlformats.org/officeDocument/2006/relationships/hyperlink" Target="http://www.newapproach.org/Directives/ProductFamilies.asp?2007/23/EC" TargetMode="External"/><Relationship Id="rId77" Type="http://schemas.openxmlformats.org/officeDocument/2006/relationships/hyperlink" Target="http://ec.europa.eu/enterprise/sectors/maritime/recreational-craft/index_en.htm" TargetMode="External"/><Relationship Id="rId8" Type="http://schemas.openxmlformats.org/officeDocument/2006/relationships/hyperlink" Target="http://ec.europa.eu/enterprise/sectors/chemicals/reach/restrictions/index_en.htm" TargetMode="External"/><Relationship Id="rId51" Type="http://schemas.openxmlformats.org/officeDocument/2006/relationships/hyperlink" Target="http://www.newapproach.org/Directives/ProductFamilies.asp?93/42/EEC" TargetMode="External"/><Relationship Id="rId72" Type="http://schemas.openxmlformats.org/officeDocument/2006/relationships/hyperlink" Target="http://www.newapproach.org/Directives/ProductFamilies.asp?1999/5/EC" TargetMode="External"/><Relationship Id="rId80" Type="http://schemas.openxmlformats.org/officeDocument/2006/relationships/hyperlink" Target="http://ec.europa.eu/environment/waste/rohs_eee/" TargetMode="External"/><Relationship Id="rId85" Type="http://schemas.openxmlformats.org/officeDocument/2006/relationships/hyperlink" Target="http://ec.europa.eu/enterprise/policies/european-standards/harmonised-standards/toys/index_en.htm" TargetMode="External"/><Relationship Id="rId3" Type="http://schemas.openxmlformats.org/officeDocument/2006/relationships/webSettings" Target="webSettings.xml"/><Relationship Id="rId12" Type="http://schemas.openxmlformats.org/officeDocument/2006/relationships/hyperlink" Target="http://www.newapproach.org/Directives/ProductFamilies.asp?89/106/EEC" TargetMode="External"/><Relationship Id="rId17" Type="http://schemas.openxmlformats.org/officeDocument/2006/relationships/hyperlink" Target="http://ec.europa.eu/energy/efficiency/ecodesign/eco_design_en.htm" TargetMode="External"/><Relationship Id="rId25" Type="http://schemas.openxmlformats.org/officeDocument/2006/relationships/hyperlink" Target="http://www.newapproach.org/Directives/ProductFamilies.asp?2004/108/EC" TargetMode="External"/><Relationship Id="rId33" Type="http://schemas.openxmlformats.org/officeDocument/2006/relationships/hyperlink" Target="http://ec.europa.eu/enterprise/sectors/pressure-and-gas/gas_appliances/index_en.htm" TargetMode="External"/><Relationship Id="rId38" Type="http://schemas.openxmlformats.org/officeDocument/2006/relationships/hyperlink" Target="http://ec.europa.eu/enterprise/sectors/mechanical/lifts/index_en.htm" TargetMode="External"/><Relationship Id="rId46" Type="http://schemas.openxmlformats.org/officeDocument/2006/relationships/hyperlink" Target="http://ec.europa.eu/enterprise/policies/european-standards/harmonised-standards/machinery/index_en.htm" TargetMode="External"/><Relationship Id="rId59" Type="http://schemas.openxmlformats.org/officeDocument/2006/relationships/hyperlink" Target="http://ec.europa.eu/environment/waste/packaging_index.htm" TargetMode="External"/><Relationship Id="rId67" Type="http://schemas.openxmlformats.org/officeDocument/2006/relationships/hyperlink" Target="http://ec.europa.eu/enterprise/policies/european-standards/harmonised-standards/pressure-equipment/index_en.htm" TargetMode="External"/><Relationship Id="rId20" Type="http://schemas.openxmlformats.org/officeDocument/2006/relationships/hyperlink" Target="http://ec.europa.eu/enterprise/policies/european-standards/harmonised-standards/ecodesign/index_en.htm" TargetMode="External"/><Relationship Id="rId41" Type="http://schemas.openxmlformats.org/officeDocument/2006/relationships/hyperlink" Target="http://ec.europa.eu/enterprise/sectors/electrical/lvd/" TargetMode="External"/><Relationship Id="rId54" Type="http://schemas.openxmlformats.org/officeDocument/2006/relationships/hyperlink" Target="http://ec.europa.eu/enterprise/policies/european-standards/harmonised-standards/implantable-medical-devices/index_en.htm" TargetMode="External"/><Relationship Id="rId62" Type="http://schemas.openxmlformats.org/officeDocument/2006/relationships/hyperlink" Target="http://ec.europa.eu/enterprise/sectors/mechanical/personal-protective-equipment/index_en.htm" TargetMode="External"/><Relationship Id="rId70" Type="http://schemas.openxmlformats.org/officeDocument/2006/relationships/hyperlink" Target="http://ec.europa.eu/enterprise/policies/european-standards/harmonised-standards/pyrotechnic-articles/index_en.htm" TargetMode="External"/><Relationship Id="rId75" Type="http://schemas.openxmlformats.org/officeDocument/2006/relationships/hyperlink" Target="http://www.newapproach.org/Directives/ProductFamilies.asp?2008/57/EC" TargetMode="External"/><Relationship Id="rId83" Type="http://schemas.openxmlformats.org/officeDocument/2006/relationships/hyperlink" Target="http://ec.europa.eu/enterprise/sectors/toys/index_en.htm" TargetMode="External"/><Relationship Id="rId1" Type="http://schemas.openxmlformats.org/officeDocument/2006/relationships/styles" Target="styles.xml"/><Relationship Id="rId6" Type="http://schemas.openxmlformats.org/officeDocument/2006/relationships/hyperlink" Target="http://www.newapproach.org/Directives/ProductFamilies.asp?2000/9/EC" TargetMode="External"/><Relationship Id="rId15" Type="http://schemas.openxmlformats.org/officeDocument/2006/relationships/hyperlink" Target="http://www.newapproach.org/Directives/ProductFamilies.asp?(EC)%201223/2009" TargetMode="External"/><Relationship Id="rId23" Type="http://schemas.openxmlformats.org/officeDocument/2006/relationships/hyperlink" Target="http://ec.europa.eu/enterprise/policies/european-standards/harmonised-standards/new-legislative-framework-and-emas/index_en.htm" TargetMode="External"/><Relationship Id="rId28" Type="http://schemas.openxmlformats.org/officeDocument/2006/relationships/hyperlink" Target="http://www.newapproach.org/Directives/ProductFamilies.asp?94/9/EC" TargetMode="External"/><Relationship Id="rId36" Type="http://schemas.openxmlformats.org/officeDocument/2006/relationships/hyperlink" Target="http://ec.europa.eu/food/plant/pesticides/sustainable_use_pesticides/index_en.htm" TargetMode="External"/><Relationship Id="rId49" Type="http://schemas.openxmlformats.org/officeDocument/2006/relationships/hyperlink" Target="http://ec.europa.eu/enterprise/policies/european-standards/harmonised-standards/measuring-instruments/index_en.htm" TargetMode="External"/><Relationship Id="rId57" Type="http://schemas.openxmlformats.org/officeDocument/2006/relationships/hyperlink" Target="http://ec.europa.eu/enterprise/policies/single-market-goods/internal-market-for-products/new-legislative-framework/index_en.htm" TargetMode="External"/><Relationship Id="rId10" Type="http://schemas.openxmlformats.org/officeDocument/2006/relationships/hyperlink" Target="http://ec.europa.eu/enterprise/policies/european-standards/harmonised-standards/chemical-substances-reach/index_en.htm" TargetMode="External"/><Relationship Id="rId31" Type="http://schemas.openxmlformats.org/officeDocument/2006/relationships/hyperlink" Target="http://www.newapproach.org/Directives/ProductFamilies.asp?93/15/EEC" TargetMode="External"/><Relationship Id="rId44" Type="http://schemas.openxmlformats.org/officeDocument/2006/relationships/hyperlink" Target="http://ec.europa.eu/enterprise/sectors/mechanical/machinery/" TargetMode="External"/><Relationship Id="rId52" Type="http://schemas.openxmlformats.org/officeDocument/2006/relationships/hyperlink" Target="http://ec.europa.eu/enterprise/policies/european-standards/harmonised-standards/medical-devices/index_en.htm" TargetMode="External"/><Relationship Id="rId60" Type="http://schemas.openxmlformats.org/officeDocument/2006/relationships/hyperlink" Target="http://www.newapproach.org/Directives/ProductFamilies.asp?94/62/EC" TargetMode="External"/><Relationship Id="rId65" Type="http://schemas.openxmlformats.org/officeDocument/2006/relationships/hyperlink" Target="http://ec.europa.eu/enterprise/sectors/pressure-and-gas/pressure-equipment/index_en.htm" TargetMode="External"/><Relationship Id="rId73" Type="http://schemas.openxmlformats.org/officeDocument/2006/relationships/hyperlink" Target="http://ec.europa.eu/enterprise/policies/european-standards/harmonised-standards/rtte/index_en.htm" TargetMode="External"/><Relationship Id="rId78" Type="http://schemas.openxmlformats.org/officeDocument/2006/relationships/hyperlink" Target="http://www.newapproach.org/Directives/ProductFamilies.asp?94/25/EC" TargetMode="External"/><Relationship Id="rId81" Type="http://schemas.openxmlformats.org/officeDocument/2006/relationships/hyperlink" Target="http://ec.europa.eu/enterprise/policies/european-standards/harmonised-standards/restriction-of-hazardous-substances/index_en.htm" TargetMode="External"/><Relationship Id="rId86"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3281</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kkostantios</dc:creator>
  <cp:keywords/>
  <dc:description/>
  <cp:lastModifiedBy>kkostantios</cp:lastModifiedBy>
  <cp:revision>2</cp:revision>
  <dcterms:created xsi:type="dcterms:W3CDTF">2017-05-23T11:29:00Z</dcterms:created>
  <dcterms:modified xsi:type="dcterms:W3CDTF">2017-05-23T11:30:00Z</dcterms:modified>
</cp:coreProperties>
</file>